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6C27C" w14:textId="7C8FCB96" w:rsidR="00333C9C" w:rsidRDefault="00333C9C" w:rsidP="00333C9C">
      <w:pPr>
        <w:widowControl w:val="0"/>
        <w:suppressAutoHyphens/>
        <w:spacing w:after="0" w:line="276" w:lineRule="auto"/>
        <w:rPr>
          <w:rFonts w:ascii="Sylfaen" w:eastAsia="Andale Sans UI" w:hAnsi="Sylfaen" w:cs="Times New Roman"/>
          <w:b/>
          <w:kern w:val="1"/>
          <w:sz w:val="24"/>
          <w:szCs w:val="24"/>
        </w:rPr>
      </w:pPr>
    </w:p>
    <w:p w14:paraId="79592833" w14:textId="6C681520" w:rsidR="00333C9C" w:rsidRDefault="00333C9C" w:rsidP="00333C9C">
      <w:pPr>
        <w:widowControl w:val="0"/>
        <w:suppressAutoHyphens/>
        <w:spacing w:after="0" w:line="276" w:lineRule="auto"/>
        <w:jc w:val="center"/>
        <w:rPr>
          <w:rFonts w:ascii="Sylfaen" w:eastAsia="Andale Sans UI" w:hAnsi="Sylfaen" w:cs="Times New Roman"/>
          <w:bCs/>
          <w:kern w:val="1"/>
          <w:sz w:val="24"/>
          <w:szCs w:val="24"/>
        </w:rPr>
      </w:pPr>
      <w:r w:rsidRPr="00333C9C">
        <w:rPr>
          <w:rFonts w:ascii="Sylfaen" w:eastAsia="Andale Sans UI" w:hAnsi="Sylfaen" w:cs="Times New Roman"/>
          <w:bCs/>
          <w:kern w:val="1"/>
          <w:sz w:val="24"/>
          <w:szCs w:val="24"/>
        </w:rPr>
        <w:t>Załącznik do oświadczenia wykonawcy</w:t>
      </w:r>
    </w:p>
    <w:p w14:paraId="338230B4" w14:textId="0EB39E99" w:rsidR="00333C9C" w:rsidRDefault="00333C9C" w:rsidP="00333C9C">
      <w:pPr>
        <w:widowControl w:val="0"/>
        <w:suppressAutoHyphens/>
        <w:spacing w:after="0" w:line="276" w:lineRule="auto"/>
        <w:jc w:val="center"/>
        <w:rPr>
          <w:rFonts w:ascii="Sylfaen" w:eastAsia="Andale Sans UI" w:hAnsi="Sylfaen" w:cs="Times New Roman"/>
          <w:bCs/>
          <w:kern w:val="1"/>
          <w:sz w:val="24"/>
          <w:szCs w:val="24"/>
        </w:rPr>
      </w:pPr>
      <w:r w:rsidRPr="00333C9C">
        <w:rPr>
          <w:rFonts w:ascii="Sylfaen" w:eastAsia="Andale Sans UI" w:hAnsi="Sylfaen" w:cs="Times New Roman"/>
          <w:bCs/>
          <w:kern w:val="1"/>
          <w:sz w:val="24"/>
          <w:szCs w:val="24"/>
        </w:rPr>
        <w:t>o spełnieniu wymagań technicznych (</w:t>
      </w:r>
      <w:r w:rsidR="0014160D">
        <w:rPr>
          <w:rFonts w:ascii="Sylfaen" w:eastAsia="Andale Sans UI" w:hAnsi="Sylfaen" w:cs="Times New Roman"/>
          <w:bCs/>
          <w:kern w:val="1"/>
          <w:sz w:val="24"/>
          <w:szCs w:val="24"/>
        </w:rPr>
        <w:t xml:space="preserve">uzupełnienie </w:t>
      </w:r>
      <w:r w:rsidRPr="00333C9C">
        <w:rPr>
          <w:rFonts w:ascii="Sylfaen" w:eastAsia="Andale Sans UI" w:hAnsi="Sylfaen" w:cs="Times New Roman"/>
          <w:bCs/>
          <w:kern w:val="1"/>
          <w:sz w:val="24"/>
          <w:szCs w:val="24"/>
        </w:rPr>
        <w:t>zał. nr 1 do SWZ)</w:t>
      </w:r>
    </w:p>
    <w:p w14:paraId="086E4252" w14:textId="08F30727" w:rsidR="00333C9C" w:rsidRDefault="00333C9C" w:rsidP="00333C9C">
      <w:pPr>
        <w:widowControl w:val="0"/>
        <w:suppressAutoHyphens/>
        <w:spacing w:after="0" w:line="276" w:lineRule="auto"/>
        <w:rPr>
          <w:rFonts w:ascii="Sylfaen" w:eastAsia="Andale Sans UI" w:hAnsi="Sylfaen" w:cs="Times New Roman"/>
          <w:bCs/>
          <w:kern w:val="1"/>
          <w:sz w:val="24"/>
          <w:szCs w:val="24"/>
        </w:rPr>
      </w:pPr>
    </w:p>
    <w:p w14:paraId="4B0EA103" w14:textId="3D4A0F01" w:rsidR="00333C9C" w:rsidRPr="00333C9C" w:rsidRDefault="00333C9C" w:rsidP="00333C9C">
      <w:pPr>
        <w:widowControl w:val="0"/>
        <w:suppressAutoHyphens/>
        <w:spacing w:after="0" w:line="276" w:lineRule="auto"/>
        <w:jc w:val="both"/>
        <w:rPr>
          <w:rFonts w:ascii="Sylfaen" w:eastAsia="Andale Sans UI" w:hAnsi="Sylfaen" w:cs="Times New Roman"/>
          <w:bCs/>
          <w:kern w:val="1"/>
          <w:sz w:val="24"/>
          <w:szCs w:val="24"/>
        </w:rPr>
      </w:pPr>
      <w:r>
        <w:rPr>
          <w:rFonts w:ascii="Sylfaen" w:eastAsia="Andale Sans UI" w:hAnsi="Sylfaen" w:cs="Times New Roman"/>
          <w:bCs/>
          <w:kern w:val="1"/>
          <w:sz w:val="24"/>
          <w:szCs w:val="24"/>
        </w:rPr>
        <w:t>Niniejszy d</w:t>
      </w:r>
      <w:r w:rsidRPr="00333C9C">
        <w:rPr>
          <w:rFonts w:ascii="Sylfaen" w:eastAsia="Andale Sans UI" w:hAnsi="Sylfaen" w:cs="Times New Roman"/>
          <w:bCs/>
          <w:kern w:val="1"/>
          <w:sz w:val="24"/>
          <w:szCs w:val="24"/>
        </w:rPr>
        <w:t>okument należy podpisać kwalifikowanym podpisem elektronicznym lub podpisem zaufanym lub elektronicznym podpisem osobistym. </w:t>
      </w:r>
    </w:p>
    <w:p w14:paraId="7F79B2A0" w14:textId="77777777" w:rsidR="00333C9C" w:rsidRDefault="00333C9C" w:rsidP="00333C9C">
      <w:pPr>
        <w:widowControl w:val="0"/>
        <w:suppressAutoHyphens/>
        <w:spacing w:after="0" w:line="276" w:lineRule="auto"/>
        <w:rPr>
          <w:rFonts w:ascii="Sylfaen" w:eastAsia="Andale Sans UI" w:hAnsi="Sylfaen" w:cs="Times New Roman"/>
          <w:b/>
          <w:kern w:val="1"/>
          <w:sz w:val="24"/>
          <w:szCs w:val="24"/>
        </w:rPr>
      </w:pPr>
    </w:p>
    <w:p w14:paraId="50D55D10" w14:textId="4AAD4F72" w:rsidR="00333C9C" w:rsidRDefault="00333C9C" w:rsidP="00333C9C">
      <w:pPr>
        <w:widowControl w:val="0"/>
        <w:suppressAutoHyphens/>
        <w:spacing w:after="0" w:line="276" w:lineRule="auto"/>
        <w:rPr>
          <w:rFonts w:ascii="Sylfaen" w:eastAsia="Andale Sans UI" w:hAnsi="Sylfaen" w:cs="Times New Roman"/>
          <w:b/>
          <w:kern w:val="1"/>
          <w:sz w:val="24"/>
          <w:szCs w:val="24"/>
        </w:rPr>
      </w:pPr>
      <w:r w:rsidRPr="00333C9C">
        <w:rPr>
          <w:rFonts w:ascii="Sylfaen" w:eastAsia="Andale Sans UI" w:hAnsi="Sylfaen" w:cs="Times New Roman"/>
          <w:bCs/>
          <w:kern w:val="1"/>
          <w:sz w:val="24"/>
          <w:szCs w:val="24"/>
        </w:rPr>
        <w:t>Znak sprawy:</w:t>
      </w:r>
      <w:r w:rsidRPr="00333C9C">
        <w:rPr>
          <w:rFonts w:ascii="Sylfaen" w:eastAsia="Andale Sans UI" w:hAnsi="Sylfaen" w:cs="Times New Roman"/>
          <w:b/>
          <w:kern w:val="1"/>
          <w:sz w:val="24"/>
          <w:szCs w:val="24"/>
        </w:rPr>
        <w:t xml:space="preserve"> ZP.271.</w:t>
      </w:r>
      <w:r w:rsidR="0014160D">
        <w:rPr>
          <w:rFonts w:ascii="Sylfaen" w:eastAsia="Andale Sans UI" w:hAnsi="Sylfaen" w:cs="Times New Roman"/>
          <w:b/>
          <w:kern w:val="1"/>
          <w:sz w:val="24"/>
          <w:szCs w:val="24"/>
        </w:rPr>
        <w:t>4</w:t>
      </w:r>
      <w:r w:rsidRPr="00333C9C">
        <w:rPr>
          <w:rFonts w:ascii="Sylfaen" w:eastAsia="Andale Sans UI" w:hAnsi="Sylfaen" w:cs="Times New Roman"/>
          <w:b/>
          <w:kern w:val="1"/>
          <w:sz w:val="24"/>
          <w:szCs w:val="24"/>
        </w:rPr>
        <w:t>.2022</w:t>
      </w:r>
    </w:p>
    <w:p w14:paraId="20F72708" w14:textId="77777777" w:rsidR="00333C9C" w:rsidRPr="00333C9C" w:rsidRDefault="00333C9C" w:rsidP="00333C9C">
      <w:pPr>
        <w:widowControl w:val="0"/>
        <w:suppressAutoHyphens/>
        <w:spacing w:after="0" w:line="320" w:lineRule="exact"/>
        <w:rPr>
          <w:rFonts w:ascii="Times New Roman" w:eastAsia="Andale Sans UI" w:hAnsi="Times New Roman" w:cs="Times New Roman"/>
          <w:b/>
          <w:bCs/>
          <w:kern w:val="1"/>
          <w:sz w:val="24"/>
          <w:szCs w:val="24"/>
        </w:rPr>
      </w:pPr>
    </w:p>
    <w:p w14:paraId="3699E968" w14:textId="37E2F045" w:rsidR="00347C76" w:rsidRPr="0038242F" w:rsidRDefault="00333C9C" w:rsidP="00333C9C">
      <w:pPr>
        <w:widowControl w:val="0"/>
        <w:suppressAutoHyphens/>
        <w:spacing w:after="0" w:line="240" w:lineRule="auto"/>
        <w:jc w:val="center"/>
        <w:rPr>
          <w:b/>
          <w:bCs/>
        </w:rPr>
      </w:pPr>
      <w:r w:rsidRPr="00333C9C">
        <w:rPr>
          <w:rFonts w:ascii="Sylfaen" w:eastAsia="Andale Sans UI" w:hAnsi="Sylfaen" w:cs="Times New Roman"/>
          <w:b/>
          <w:bCs/>
          <w:kern w:val="1"/>
          <w:sz w:val="24"/>
          <w:szCs w:val="24"/>
        </w:rPr>
        <w:t>OPIS PRZEDMIOTU ZAMÓWIENIA</w:t>
      </w:r>
      <w:r>
        <w:rPr>
          <w:rFonts w:ascii="Sylfaen" w:eastAsia="Andale Sans UI" w:hAnsi="Sylfaen" w:cs="Times New Roman"/>
          <w:kern w:val="1"/>
          <w:sz w:val="24"/>
          <w:szCs w:val="24"/>
        </w:rPr>
        <w:t xml:space="preserve"> – dotyczy</w:t>
      </w:r>
      <w:r w:rsidRPr="00333C9C">
        <w:rPr>
          <w:rFonts w:ascii="Sylfaen" w:eastAsia="Andale Sans UI" w:hAnsi="Sylfaen"/>
          <w:kern w:val="1"/>
          <w:sz w:val="24"/>
          <w:szCs w:val="24"/>
        </w:rPr>
        <w:t xml:space="preserve"> postępowania pn.:</w:t>
      </w:r>
      <w:bookmarkStart w:id="0" w:name="page3R_mcid12"/>
      <w:bookmarkStart w:id="1" w:name="page3R_mcid111"/>
      <w:bookmarkEnd w:id="0"/>
      <w:bookmarkEnd w:id="1"/>
      <w:r w:rsidRPr="00333C9C">
        <w:rPr>
          <w:rFonts w:ascii="Times New Roman" w:eastAsia="Arial Unicode MS" w:hAnsi="Times New Roman" w:cs="Mangal"/>
          <w:kern w:val="1"/>
          <w:sz w:val="28"/>
          <w:szCs w:val="28"/>
          <w:lang w:eastAsia="hi-IN" w:bidi="hi-IN"/>
        </w:rPr>
        <w:t xml:space="preserve"> </w:t>
      </w:r>
      <w:r w:rsidRPr="00333C9C">
        <w:rPr>
          <w:rFonts w:ascii="Sylfaen" w:eastAsia="Andale Sans UI" w:hAnsi="Sylfaen"/>
          <w:kern w:val="1"/>
          <w:sz w:val="24"/>
          <w:szCs w:val="24"/>
        </w:rPr>
        <w:t>„Dostawa średniego samochodu ratowniczo gaśniczego dla Gminy Szczaniec”</w:t>
      </w:r>
    </w:p>
    <w:tbl>
      <w:tblPr>
        <w:tblStyle w:val="Tabelasiatki4akcent6141"/>
        <w:tblW w:w="5000" w:type="pct"/>
        <w:tblLook w:val="04A0" w:firstRow="1" w:lastRow="0" w:firstColumn="1" w:lastColumn="0" w:noHBand="0" w:noVBand="1"/>
      </w:tblPr>
      <w:tblGrid>
        <w:gridCol w:w="529"/>
        <w:gridCol w:w="8533"/>
      </w:tblGrid>
      <w:tr w:rsidR="00347C76" w:rsidRPr="00A87376" w14:paraId="030F8818" w14:textId="77777777" w:rsidTr="00E765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tcPr>
          <w:p w14:paraId="499C1991" w14:textId="77777777" w:rsidR="00347C76" w:rsidRPr="00A87376" w:rsidRDefault="00347C76" w:rsidP="00E765F1">
            <w:pPr>
              <w:jc w:val="both"/>
              <w:rPr>
                <w:rFonts w:asciiTheme="minorHAnsi" w:hAnsiTheme="minorHAnsi" w:cstheme="minorHAnsi"/>
                <w:szCs w:val="18"/>
              </w:rPr>
            </w:pPr>
            <w:r w:rsidRPr="00A87376">
              <w:rPr>
                <w:rFonts w:asciiTheme="minorHAnsi" w:hAnsiTheme="minorHAnsi" w:cstheme="minorHAnsi"/>
                <w:b w:val="0"/>
                <w:szCs w:val="18"/>
              </w:rPr>
              <w:t>L.P</w:t>
            </w:r>
          </w:p>
          <w:p w14:paraId="048DA0E7" w14:textId="77777777" w:rsidR="00347C76" w:rsidRPr="00A87376" w:rsidRDefault="00347C76" w:rsidP="00E765F1">
            <w:pPr>
              <w:jc w:val="both"/>
              <w:rPr>
                <w:rFonts w:asciiTheme="minorHAnsi" w:hAnsiTheme="minorHAnsi" w:cstheme="minorHAnsi"/>
                <w:b w:val="0"/>
                <w:szCs w:val="18"/>
              </w:rPr>
            </w:pPr>
          </w:p>
        </w:tc>
        <w:tc>
          <w:tcPr>
            <w:tcW w:w="4708" w:type="pct"/>
            <w:hideMark/>
          </w:tcPr>
          <w:p w14:paraId="48626D7F" w14:textId="77777777" w:rsidR="00347C76" w:rsidRPr="00A87376" w:rsidRDefault="00347C76" w:rsidP="00E765F1">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Cs w:val="18"/>
              </w:rPr>
            </w:pPr>
            <w:r w:rsidRPr="00A87376">
              <w:rPr>
                <w:rFonts w:asciiTheme="minorHAnsi" w:hAnsiTheme="minorHAnsi" w:cstheme="minorHAnsi"/>
                <w:b w:val="0"/>
                <w:szCs w:val="18"/>
              </w:rPr>
              <w:t>WYMAGANIA MINIMALNE ZAMAWIAJĄCEGO</w:t>
            </w:r>
          </w:p>
        </w:tc>
      </w:tr>
      <w:tr w:rsidR="00347C76" w:rsidRPr="00A87376" w14:paraId="52C6DCF6"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05E4A3DD"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1</w:t>
            </w:r>
          </w:p>
        </w:tc>
        <w:tc>
          <w:tcPr>
            <w:tcW w:w="4708" w:type="pct"/>
            <w:hideMark/>
          </w:tcPr>
          <w:p w14:paraId="2F6F1008"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740FBB">
              <w:rPr>
                <w:rFonts w:asciiTheme="minorHAnsi" w:hAnsiTheme="minorHAnsi" w:cstheme="minorHAnsi"/>
                <w:b/>
                <w:sz w:val="22"/>
                <w:szCs w:val="22"/>
              </w:rPr>
              <w:t>Warunki ogólne</w:t>
            </w:r>
          </w:p>
        </w:tc>
      </w:tr>
      <w:tr w:rsidR="00347C76" w:rsidRPr="00A87376" w14:paraId="61B88901"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3217A0B3"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1.1</w:t>
            </w:r>
          </w:p>
        </w:tc>
        <w:tc>
          <w:tcPr>
            <w:tcW w:w="4708" w:type="pct"/>
            <w:hideMark/>
          </w:tcPr>
          <w:tbl>
            <w:tblPr>
              <w:tblW w:w="8460" w:type="dxa"/>
              <w:tblBorders>
                <w:top w:val="nil"/>
                <w:left w:val="nil"/>
                <w:bottom w:val="nil"/>
                <w:right w:val="nil"/>
              </w:tblBorders>
              <w:tblLook w:val="0000" w:firstRow="0" w:lastRow="0" w:firstColumn="0" w:lastColumn="0" w:noHBand="0" w:noVBand="0"/>
            </w:tblPr>
            <w:tblGrid>
              <w:gridCol w:w="8460"/>
            </w:tblGrid>
            <w:tr w:rsidR="00347C76" w:rsidRPr="00740FBB" w14:paraId="7D348736" w14:textId="77777777" w:rsidTr="00E765F1">
              <w:trPr>
                <w:trHeight w:val="90"/>
              </w:trPr>
              <w:tc>
                <w:tcPr>
                  <w:tcW w:w="8460" w:type="dxa"/>
                </w:tcPr>
                <w:p w14:paraId="4F7CAE38" w14:textId="77777777" w:rsidR="00347C76" w:rsidRPr="00740FBB" w:rsidRDefault="00347C76" w:rsidP="00E765F1">
                  <w:pPr>
                    <w:autoSpaceDE w:val="0"/>
                    <w:autoSpaceDN w:val="0"/>
                    <w:adjustRightInd w:val="0"/>
                    <w:spacing w:after="0" w:line="240" w:lineRule="auto"/>
                    <w:jc w:val="both"/>
                    <w:rPr>
                      <w:rFonts w:cstheme="minorHAnsi"/>
                    </w:rPr>
                  </w:pPr>
                  <w:r w:rsidRPr="00740FBB">
                    <w:rPr>
                      <w:rFonts w:cstheme="minorHAnsi"/>
                    </w:rPr>
                    <w:t xml:space="preserve"> Pojazd zabudowany i wyposażony musi spełniać    wymagania:</w:t>
                  </w:r>
                </w:p>
              </w:tc>
            </w:tr>
          </w:tbl>
          <w:p w14:paraId="63341FE5"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szCs w:val="22"/>
              </w:rPr>
            </w:pPr>
          </w:p>
        </w:tc>
      </w:tr>
      <w:tr w:rsidR="00347C76" w:rsidRPr="00A87376" w14:paraId="556C329F"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7F6CCC04"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1.2</w:t>
            </w:r>
          </w:p>
        </w:tc>
        <w:tc>
          <w:tcPr>
            <w:tcW w:w="4708" w:type="pct"/>
            <w:hideMark/>
          </w:tcPr>
          <w:tbl>
            <w:tblPr>
              <w:tblW w:w="8436" w:type="dxa"/>
              <w:tblBorders>
                <w:top w:val="nil"/>
                <w:left w:val="nil"/>
                <w:bottom w:val="nil"/>
                <w:right w:val="nil"/>
              </w:tblBorders>
              <w:tblLook w:val="0000" w:firstRow="0" w:lastRow="0" w:firstColumn="0" w:lastColumn="0" w:noHBand="0" w:noVBand="0"/>
            </w:tblPr>
            <w:tblGrid>
              <w:gridCol w:w="8436"/>
            </w:tblGrid>
            <w:tr w:rsidR="00347C76" w:rsidRPr="00740FBB" w14:paraId="08A66AD5" w14:textId="77777777" w:rsidTr="00E765F1">
              <w:trPr>
                <w:trHeight w:val="204"/>
              </w:trPr>
              <w:tc>
                <w:tcPr>
                  <w:tcW w:w="8436" w:type="dxa"/>
                </w:tcPr>
                <w:p w14:paraId="0BDBC1CC" w14:textId="77777777" w:rsidR="00347C76" w:rsidRPr="00740FBB" w:rsidRDefault="00347C76" w:rsidP="00E765F1">
                  <w:pPr>
                    <w:autoSpaceDE w:val="0"/>
                    <w:autoSpaceDN w:val="0"/>
                    <w:adjustRightInd w:val="0"/>
                    <w:spacing w:after="0" w:line="240" w:lineRule="auto"/>
                    <w:jc w:val="both"/>
                    <w:rPr>
                      <w:rFonts w:cstheme="minorHAnsi"/>
                    </w:rPr>
                  </w:pPr>
                  <w:r w:rsidRPr="00740FBB">
                    <w:rPr>
                      <w:rFonts w:cstheme="minorHAnsi"/>
                    </w:rPr>
                    <w:t xml:space="preserve"> - ustawy z dnia 20 czerwca 1997 r. „Prawo o ruchu drogowym” (Dz. U. z 2020 r., poz. 110, z </w:t>
                  </w:r>
                  <w:proofErr w:type="spellStart"/>
                  <w:r w:rsidRPr="00740FBB">
                    <w:rPr>
                      <w:rFonts w:cstheme="minorHAnsi"/>
                    </w:rPr>
                    <w:t>późn</w:t>
                  </w:r>
                  <w:proofErr w:type="spellEnd"/>
                  <w:r w:rsidRPr="00740FBB">
                    <w:rPr>
                      <w:rFonts w:cstheme="minorHAnsi"/>
                    </w:rPr>
                    <w:t xml:space="preserve">. zm.), wraz z przepisami wykonawczymi do ustawy, </w:t>
                  </w:r>
                </w:p>
              </w:tc>
            </w:tr>
          </w:tbl>
          <w:p w14:paraId="735D17EF"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szCs w:val="22"/>
              </w:rPr>
            </w:pPr>
          </w:p>
        </w:tc>
      </w:tr>
      <w:tr w:rsidR="00347C76" w:rsidRPr="00A87376" w14:paraId="005FB2A0"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32DECEE9"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1.3</w:t>
            </w:r>
          </w:p>
        </w:tc>
        <w:tc>
          <w:tcPr>
            <w:tcW w:w="4708" w:type="pct"/>
            <w:hideMark/>
          </w:tcPr>
          <w:tbl>
            <w:tblPr>
              <w:tblW w:w="8436" w:type="dxa"/>
              <w:tblBorders>
                <w:top w:val="nil"/>
                <w:left w:val="nil"/>
                <w:bottom w:val="nil"/>
                <w:right w:val="nil"/>
              </w:tblBorders>
              <w:tblLook w:val="0000" w:firstRow="0" w:lastRow="0" w:firstColumn="0" w:lastColumn="0" w:noHBand="0" w:noVBand="0"/>
            </w:tblPr>
            <w:tblGrid>
              <w:gridCol w:w="8436"/>
            </w:tblGrid>
            <w:tr w:rsidR="00347C76" w:rsidRPr="00740FBB" w14:paraId="31F68B79" w14:textId="77777777" w:rsidTr="00E765F1">
              <w:trPr>
                <w:trHeight w:val="319"/>
              </w:trPr>
              <w:tc>
                <w:tcPr>
                  <w:tcW w:w="8436" w:type="dxa"/>
                </w:tcPr>
                <w:p w14:paraId="28B48F9F" w14:textId="77777777" w:rsidR="00347C76" w:rsidRPr="00740FBB" w:rsidRDefault="00347C76" w:rsidP="00E765F1">
                  <w:pPr>
                    <w:autoSpaceDE w:val="0"/>
                    <w:autoSpaceDN w:val="0"/>
                    <w:adjustRightInd w:val="0"/>
                    <w:spacing w:after="0" w:line="240" w:lineRule="auto"/>
                    <w:jc w:val="both"/>
                    <w:rPr>
                      <w:rFonts w:cstheme="minorHAnsi"/>
                    </w:rPr>
                  </w:pPr>
                  <w:r w:rsidRPr="00740FBB">
                    <w:rPr>
                      <w:rFonts w:cstheme="minorHAnsi"/>
                    </w:rPr>
                    <w:t xml:space="preserve"> - rozporządzenia Ministra Spraw Wewnętrznych i Administracji z dnia 20 czerwca 2007 r. w sprawie wykazu wyrobów służących zapewnieniu zasad bezpieczeństwa publicznego lub ochronie zdrowia i życia oraz mienia, a także zasad wydawania dopuszczenia tych wyrobów do użytkowania (Dz. U. z 2007 r., Nr 143, poz. 1002, z </w:t>
                  </w:r>
                  <w:proofErr w:type="spellStart"/>
                  <w:r w:rsidRPr="00740FBB">
                    <w:rPr>
                      <w:rFonts w:cstheme="minorHAnsi"/>
                    </w:rPr>
                    <w:t>późn</w:t>
                  </w:r>
                  <w:proofErr w:type="spellEnd"/>
                  <w:r w:rsidRPr="00740FBB">
                    <w:rPr>
                      <w:rFonts w:cstheme="minorHAnsi"/>
                    </w:rPr>
                    <w:t xml:space="preserve">. </w:t>
                  </w:r>
                  <w:proofErr w:type="spellStart"/>
                  <w:r w:rsidRPr="00740FBB">
                    <w:rPr>
                      <w:rFonts w:cstheme="minorHAnsi"/>
                    </w:rPr>
                    <w:t>zm</w:t>
                  </w:r>
                  <w:proofErr w:type="spellEnd"/>
                  <w:r w:rsidRPr="00740FBB">
                    <w:rPr>
                      <w:rFonts w:cstheme="minorHAnsi"/>
                    </w:rPr>
                    <w:t xml:space="preserve">), </w:t>
                  </w:r>
                </w:p>
              </w:tc>
            </w:tr>
          </w:tbl>
          <w:p w14:paraId="5A516A16" w14:textId="77777777" w:rsidR="00347C76" w:rsidRPr="00740FBB" w:rsidRDefault="00347C76" w:rsidP="00E765F1">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szCs w:val="22"/>
              </w:rPr>
            </w:pPr>
          </w:p>
        </w:tc>
      </w:tr>
      <w:tr w:rsidR="00347C76" w:rsidRPr="00A87376" w14:paraId="798C389E"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7254556D" w14:textId="77777777" w:rsidR="00347C76" w:rsidRPr="00740FBB" w:rsidRDefault="00347C76" w:rsidP="00E765F1">
            <w:pPr>
              <w:jc w:val="both"/>
              <w:rPr>
                <w:rFonts w:asciiTheme="minorHAnsi" w:hAnsiTheme="minorHAnsi" w:cstheme="minorHAnsi"/>
                <w:bCs w:val="0"/>
                <w:sz w:val="22"/>
                <w:szCs w:val="22"/>
              </w:rPr>
            </w:pPr>
            <w:r w:rsidRPr="00740FBB">
              <w:rPr>
                <w:rFonts w:asciiTheme="minorHAnsi" w:hAnsiTheme="minorHAnsi" w:cstheme="minorHAnsi"/>
                <w:bCs w:val="0"/>
                <w:sz w:val="22"/>
                <w:szCs w:val="22"/>
              </w:rPr>
              <w:t>II.</w:t>
            </w:r>
          </w:p>
        </w:tc>
        <w:tc>
          <w:tcPr>
            <w:tcW w:w="4708" w:type="pct"/>
            <w:hideMark/>
          </w:tcPr>
          <w:tbl>
            <w:tblPr>
              <w:tblW w:w="8436" w:type="dxa"/>
              <w:tblBorders>
                <w:top w:val="nil"/>
                <w:left w:val="nil"/>
                <w:bottom w:val="nil"/>
                <w:right w:val="nil"/>
              </w:tblBorders>
              <w:tblLook w:val="0000" w:firstRow="0" w:lastRow="0" w:firstColumn="0" w:lastColumn="0" w:noHBand="0" w:noVBand="0"/>
            </w:tblPr>
            <w:tblGrid>
              <w:gridCol w:w="8436"/>
            </w:tblGrid>
            <w:tr w:rsidR="00347C76" w:rsidRPr="00740FBB" w14:paraId="3EA6166C" w14:textId="77777777" w:rsidTr="00E765F1">
              <w:trPr>
                <w:trHeight w:val="783"/>
              </w:trPr>
              <w:tc>
                <w:tcPr>
                  <w:tcW w:w="8436" w:type="dxa"/>
                </w:tcPr>
                <w:p w14:paraId="285E245F" w14:textId="77777777" w:rsidR="00347C76" w:rsidRPr="00740FBB" w:rsidRDefault="00347C76" w:rsidP="00E765F1">
                  <w:pPr>
                    <w:autoSpaceDE w:val="0"/>
                    <w:autoSpaceDN w:val="0"/>
                    <w:adjustRightInd w:val="0"/>
                    <w:spacing w:after="0" w:line="240" w:lineRule="auto"/>
                    <w:jc w:val="both"/>
                    <w:rPr>
                      <w:rFonts w:cstheme="minorHAnsi"/>
                    </w:rPr>
                  </w:pPr>
                  <w:r w:rsidRPr="00740FBB">
                    <w:rPr>
                      <w:rFonts w:cstheme="minorHAnsi"/>
                    </w:rPr>
                    <w:t xml:space="preserve"> - rozporządzenia ministrów: Spraw Wewnętrznych i Administracji, Obrony Narodowej,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 ( Dz. U. z 2019 r., </w:t>
                  </w:r>
                  <w:proofErr w:type="spellStart"/>
                  <w:r w:rsidRPr="00740FBB">
                    <w:rPr>
                      <w:rFonts w:cstheme="minorHAnsi"/>
                    </w:rPr>
                    <w:t>poz</w:t>
                  </w:r>
                  <w:proofErr w:type="spellEnd"/>
                  <w:r w:rsidRPr="00740FBB">
                    <w:rPr>
                      <w:rFonts w:cstheme="minorHAnsi"/>
                    </w:rPr>
                    <w:t xml:space="preserve"> 594).</w:t>
                  </w:r>
                </w:p>
              </w:tc>
            </w:tr>
          </w:tbl>
          <w:p w14:paraId="04B6F2C6"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p>
        </w:tc>
      </w:tr>
      <w:tr w:rsidR="00347C76" w:rsidRPr="00A87376" w14:paraId="63F25FA6" w14:textId="77777777" w:rsidTr="00E765F1">
        <w:trPr>
          <w:trHeight w:val="605"/>
        </w:trPr>
        <w:tc>
          <w:tcPr>
            <w:cnfStyle w:val="001000000000" w:firstRow="0" w:lastRow="0" w:firstColumn="1" w:lastColumn="0" w:oddVBand="0" w:evenVBand="0" w:oddHBand="0" w:evenHBand="0" w:firstRowFirstColumn="0" w:firstRowLastColumn="0" w:lastRowFirstColumn="0" w:lastRowLastColumn="0"/>
            <w:tcW w:w="292" w:type="pct"/>
            <w:hideMark/>
          </w:tcPr>
          <w:p w14:paraId="1365096D"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2.1</w:t>
            </w:r>
          </w:p>
        </w:tc>
        <w:tc>
          <w:tcPr>
            <w:tcW w:w="4708" w:type="pct"/>
            <w:hideMark/>
          </w:tcPr>
          <w:tbl>
            <w:tblPr>
              <w:tblW w:w="8436" w:type="dxa"/>
              <w:tblBorders>
                <w:top w:val="nil"/>
                <w:left w:val="nil"/>
                <w:bottom w:val="nil"/>
                <w:right w:val="nil"/>
              </w:tblBorders>
              <w:tblLook w:val="0000" w:firstRow="0" w:lastRow="0" w:firstColumn="0" w:lastColumn="0" w:noHBand="0" w:noVBand="0"/>
            </w:tblPr>
            <w:tblGrid>
              <w:gridCol w:w="8436"/>
            </w:tblGrid>
            <w:tr w:rsidR="00347C76" w:rsidRPr="00740FBB" w14:paraId="4D3B7CF4" w14:textId="77777777" w:rsidTr="00E765F1">
              <w:trPr>
                <w:trHeight w:val="90"/>
              </w:trPr>
              <w:tc>
                <w:tcPr>
                  <w:tcW w:w="8436" w:type="dxa"/>
                </w:tcPr>
                <w:p w14:paraId="2627502C" w14:textId="77777777" w:rsidR="00347C76" w:rsidRPr="00740FBB" w:rsidRDefault="00347C76" w:rsidP="00E765F1">
                  <w:pPr>
                    <w:autoSpaceDE w:val="0"/>
                    <w:autoSpaceDN w:val="0"/>
                    <w:adjustRightInd w:val="0"/>
                    <w:spacing w:after="0" w:line="240" w:lineRule="auto"/>
                    <w:jc w:val="both"/>
                    <w:rPr>
                      <w:rFonts w:cstheme="minorHAnsi"/>
                    </w:rPr>
                  </w:pPr>
                  <w:r w:rsidRPr="00047FA8">
                    <w:rPr>
                      <w:rFonts w:cstheme="minorHAnsi"/>
                      <w:lang w:val="de-DE"/>
                    </w:rPr>
                    <w:t xml:space="preserve"> - norm: PN-EN 1846-1 i PN-EN 1846-2. </w:t>
                  </w:r>
                  <w:r w:rsidRPr="00740FBB">
                    <w:rPr>
                      <w:rFonts w:cstheme="minorHAnsi"/>
                    </w:rPr>
                    <w:t>( lub równoważnych)</w:t>
                  </w:r>
                </w:p>
              </w:tc>
            </w:tr>
          </w:tbl>
          <w:p w14:paraId="7E3575BA"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szCs w:val="22"/>
              </w:rPr>
            </w:pPr>
          </w:p>
        </w:tc>
      </w:tr>
      <w:tr w:rsidR="00347C76" w:rsidRPr="00A87376" w14:paraId="326708B7"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644C3F8A" w14:textId="77777777" w:rsidR="00347C76" w:rsidRPr="00740FBB" w:rsidRDefault="00347C76" w:rsidP="00E765F1">
            <w:pPr>
              <w:jc w:val="both"/>
              <w:rPr>
                <w:rFonts w:asciiTheme="minorHAnsi" w:hAnsiTheme="minorHAnsi" w:cstheme="minorHAnsi"/>
                <w:bCs w:val="0"/>
                <w:sz w:val="22"/>
                <w:szCs w:val="22"/>
              </w:rPr>
            </w:pPr>
            <w:r w:rsidRPr="00740FBB">
              <w:rPr>
                <w:rFonts w:asciiTheme="minorHAnsi" w:hAnsiTheme="minorHAnsi" w:cstheme="minorHAnsi"/>
                <w:sz w:val="22"/>
                <w:szCs w:val="22"/>
              </w:rPr>
              <w:t>1.2</w:t>
            </w:r>
          </w:p>
        </w:tc>
        <w:tc>
          <w:tcPr>
            <w:tcW w:w="4708" w:type="pct"/>
            <w:hideMark/>
          </w:tcPr>
          <w:tbl>
            <w:tblPr>
              <w:tblW w:w="8436" w:type="dxa"/>
              <w:tblBorders>
                <w:top w:val="nil"/>
                <w:left w:val="nil"/>
                <w:bottom w:val="nil"/>
                <w:right w:val="nil"/>
              </w:tblBorders>
              <w:tblLook w:val="0000" w:firstRow="0" w:lastRow="0" w:firstColumn="0" w:lastColumn="0" w:noHBand="0" w:noVBand="0"/>
            </w:tblPr>
            <w:tblGrid>
              <w:gridCol w:w="8436"/>
            </w:tblGrid>
            <w:tr w:rsidR="00347C76" w:rsidRPr="00740FBB" w14:paraId="7F3D1C6C" w14:textId="77777777" w:rsidTr="00E765F1">
              <w:trPr>
                <w:trHeight w:val="436"/>
              </w:trPr>
              <w:tc>
                <w:tcPr>
                  <w:tcW w:w="8436" w:type="dxa"/>
                </w:tcPr>
                <w:p w14:paraId="5C2E81F9" w14:textId="77777777" w:rsidR="00347C76" w:rsidRPr="00740FBB" w:rsidRDefault="00347C76" w:rsidP="00E765F1">
                  <w:pPr>
                    <w:autoSpaceDE w:val="0"/>
                    <w:autoSpaceDN w:val="0"/>
                    <w:adjustRightInd w:val="0"/>
                    <w:spacing w:after="0" w:line="240" w:lineRule="auto"/>
                    <w:jc w:val="both"/>
                    <w:rPr>
                      <w:rFonts w:cstheme="minorHAnsi"/>
                    </w:rPr>
                  </w:pPr>
                  <w:r w:rsidRPr="00740FBB">
                    <w:rPr>
                      <w:rFonts w:cstheme="minorHAnsi"/>
                    </w:rPr>
                    <w:t xml:space="preserve"> Pojazd musi posiadać ważne świadectwo dopuszczenia do użytkowania w ochronie przeciwpożarowej na terenie Polski wydane na podstawie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 </w:t>
                  </w:r>
                  <w:proofErr w:type="spellStart"/>
                  <w:r w:rsidRPr="00740FBB">
                    <w:rPr>
                      <w:rFonts w:cstheme="minorHAnsi"/>
                    </w:rPr>
                    <w:t>późn</w:t>
                  </w:r>
                  <w:proofErr w:type="spellEnd"/>
                  <w:r w:rsidRPr="00740FBB">
                    <w:rPr>
                      <w:rFonts w:cstheme="minorHAnsi"/>
                    </w:rPr>
                    <w:t xml:space="preserve">. </w:t>
                  </w:r>
                  <w:proofErr w:type="spellStart"/>
                  <w:r w:rsidRPr="00740FBB">
                    <w:rPr>
                      <w:rFonts w:cstheme="minorHAnsi"/>
                    </w:rPr>
                    <w:t>zm</w:t>
                  </w:r>
                  <w:proofErr w:type="spellEnd"/>
                  <w:r w:rsidRPr="00740FBB">
                    <w:rPr>
                      <w:rFonts w:cstheme="minorHAnsi"/>
                    </w:rPr>
                    <w:t xml:space="preserve">). </w:t>
                  </w:r>
                </w:p>
              </w:tc>
            </w:tr>
          </w:tbl>
          <w:p w14:paraId="66785BCF" w14:textId="77777777" w:rsidR="00347C76" w:rsidRPr="00740FBB" w:rsidRDefault="00347C76" w:rsidP="00E765F1">
            <w:pPr>
              <w:pStyle w:val="Tekstprzypisukocoweg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347C76" w:rsidRPr="00A87376" w14:paraId="05587E15"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35C61944"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1.3</w:t>
            </w:r>
          </w:p>
        </w:tc>
        <w:tc>
          <w:tcPr>
            <w:tcW w:w="4708" w:type="pct"/>
            <w:hideMark/>
          </w:tcPr>
          <w:tbl>
            <w:tblPr>
              <w:tblW w:w="0" w:type="auto"/>
              <w:tblBorders>
                <w:top w:val="nil"/>
                <w:left w:val="nil"/>
                <w:bottom w:val="nil"/>
                <w:right w:val="nil"/>
              </w:tblBorders>
              <w:tblLook w:val="0000" w:firstRow="0" w:lastRow="0" w:firstColumn="0" w:lastColumn="0" w:noHBand="0" w:noVBand="0"/>
            </w:tblPr>
            <w:tblGrid>
              <w:gridCol w:w="8317"/>
            </w:tblGrid>
            <w:tr w:rsidR="00347C76" w:rsidRPr="00740FBB" w14:paraId="1E0E2A3A" w14:textId="77777777" w:rsidTr="00E765F1">
              <w:trPr>
                <w:trHeight w:val="319"/>
              </w:trPr>
              <w:tc>
                <w:tcPr>
                  <w:tcW w:w="10122" w:type="dxa"/>
                </w:tcPr>
                <w:p w14:paraId="0BC415CE" w14:textId="77777777" w:rsidR="00347C76" w:rsidRPr="00740FBB" w:rsidRDefault="00347C76" w:rsidP="00E765F1">
                  <w:pPr>
                    <w:autoSpaceDE w:val="0"/>
                    <w:autoSpaceDN w:val="0"/>
                    <w:adjustRightInd w:val="0"/>
                    <w:spacing w:after="0" w:line="240" w:lineRule="auto"/>
                    <w:jc w:val="both"/>
                    <w:rPr>
                      <w:rFonts w:cstheme="minorHAnsi"/>
                    </w:rPr>
                  </w:pPr>
                  <w:r w:rsidRPr="00740FBB">
                    <w:rPr>
                      <w:rFonts w:cstheme="minorHAnsi"/>
                    </w:rPr>
                    <w:t xml:space="preserve"> Pojazd musi być oznakowany numerami operacyjnymi Państwowej Straży Pożarnej zgodnie z zarządzeniem nr 1 Komendanta Głównego Państwowej Straży Pożarnej z dnia 24 stycznia 2020 r. w sprawie gospodarki transportowej w jednostkach organizacyjnych Państwowej Straży Pożarnej . </w:t>
                  </w:r>
                </w:p>
                <w:p w14:paraId="7C8539FA" w14:textId="77777777" w:rsidR="00347C76" w:rsidRPr="00740FBB" w:rsidRDefault="00347C76" w:rsidP="00E765F1">
                  <w:pPr>
                    <w:autoSpaceDE w:val="0"/>
                    <w:autoSpaceDN w:val="0"/>
                    <w:adjustRightInd w:val="0"/>
                    <w:spacing w:after="0" w:line="240" w:lineRule="auto"/>
                    <w:jc w:val="both"/>
                    <w:rPr>
                      <w:rFonts w:cstheme="minorHAnsi"/>
                    </w:rPr>
                  </w:pPr>
                  <w:r w:rsidRPr="00740FBB">
                    <w:rPr>
                      <w:rFonts w:cstheme="minorHAnsi"/>
                    </w:rPr>
                    <w:t>Dodatkowo wykonawca umieści na drzwiach kabiny kierowcy „Herb Sulęcina wraz z napisem OSP Trzemeszno Lubuskie” oraz wykona i umieści na pojeździe logo projektu dofinansowującego. Numery operacyjne oraz logo zostanie dostarczone przez zamawiającego po podpisaniu umowy.</w:t>
                  </w:r>
                </w:p>
              </w:tc>
            </w:tr>
          </w:tbl>
          <w:p w14:paraId="2076B708"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347C76" w:rsidRPr="00A87376" w14:paraId="47EDB02C"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2EE9ACBE"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w:t>
            </w:r>
          </w:p>
        </w:tc>
        <w:tc>
          <w:tcPr>
            <w:tcW w:w="4708" w:type="pct"/>
            <w:hideMark/>
          </w:tcPr>
          <w:p w14:paraId="5594C8F1" w14:textId="77777777" w:rsidR="00347C76" w:rsidRPr="00740FBB" w:rsidRDefault="00347C76" w:rsidP="00E765F1">
            <w:pPr>
              <w:tabs>
                <w:tab w:val="left" w:pos="175"/>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b/>
                <w:bCs/>
                <w:sz w:val="22"/>
                <w:szCs w:val="22"/>
              </w:rPr>
              <w:t>Podwozie z kabiną</w:t>
            </w:r>
          </w:p>
        </w:tc>
      </w:tr>
      <w:tr w:rsidR="00347C76" w:rsidRPr="00A87376" w14:paraId="74A4FB9B"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048C7409"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2.1</w:t>
            </w:r>
          </w:p>
        </w:tc>
        <w:tc>
          <w:tcPr>
            <w:tcW w:w="4708" w:type="pct"/>
            <w:hideMark/>
          </w:tcPr>
          <w:tbl>
            <w:tblPr>
              <w:tblW w:w="10273" w:type="dxa"/>
              <w:tblBorders>
                <w:top w:val="nil"/>
                <w:left w:val="nil"/>
                <w:bottom w:val="nil"/>
                <w:right w:val="nil"/>
              </w:tblBorders>
              <w:tblLook w:val="0000" w:firstRow="0" w:lastRow="0" w:firstColumn="0" w:lastColumn="0" w:noHBand="0" w:noVBand="0"/>
            </w:tblPr>
            <w:tblGrid>
              <w:gridCol w:w="10273"/>
            </w:tblGrid>
            <w:tr w:rsidR="00347C76" w:rsidRPr="00740FBB" w14:paraId="3FB11DFE" w14:textId="77777777" w:rsidTr="00E765F1">
              <w:trPr>
                <w:trHeight w:val="90"/>
              </w:trPr>
              <w:tc>
                <w:tcPr>
                  <w:tcW w:w="10273" w:type="dxa"/>
                </w:tcPr>
                <w:p w14:paraId="7F55C35A" w14:textId="77777777" w:rsidR="00EA7A8B" w:rsidRPr="00EA7A8B" w:rsidRDefault="00EA7A8B" w:rsidP="00EA7A8B">
                  <w:pPr>
                    <w:autoSpaceDE w:val="0"/>
                    <w:autoSpaceDN w:val="0"/>
                    <w:adjustRightInd w:val="0"/>
                    <w:spacing w:after="0" w:line="240" w:lineRule="auto"/>
                    <w:jc w:val="both"/>
                    <w:rPr>
                      <w:rFonts w:cstheme="minorHAnsi"/>
                    </w:rPr>
                  </w:pPr>
                  <w:r w:rsidRPr="00EA7A8B">
                    <w:rPr>
                      <w:rFonts w:cstheme="minorHAnsi"/>
                    </w:rPr>
                    <w:t xml:space="preserve">Pojazd fabrycznie nowy, silnik i podwozie z kabiną pochodzące od tego samego producenta </w:t>
                  </w:r>
                </w:p>
                <w:p w14:paraId="5489A5F9" w14:textId="4556739C" w:rsidR="00347C76" w:rsidRPr="00740FBB" w:rsidRDefault="00EA7A8B" w:rsidP="00E765F1">
                  <w:pPr>
                    <w:autoSpaceDE w:val="0"/>
                    <w:autoSpaceDN w:val="0"/>
                    <w:adjustRightInd w:val="0"/>
                    <w:spacing w:after="0" w:line="240" w:lineRule="auto"/>
                    <w:jc w:val="both"/>
                    <w:rPr>
                      <w:rFonts w:cstheme="minorHAnsi"/>
                    </w:rPr>
                  </w:pPr>
                  <w:r w:rsidRPr="00EA7A8B">
                    <w:rPr>
                      <w:rFonts w:cstheme="minorHAnsi"/>
                    </w:rPr>
                    <w:t xml:space="preserve">Podwozie z roku produkcji min. 2022 oraz z silnikiem o mocy nie mniejszej niż 210 </w:t>
                  </w:r>
                  <w:proofErr w:type="spellStart"/>
                  <w:r w:rsidRPr="00EA7A8B">
                    <w:rPr>
                      <w:rFonts w:cstheme="minorHAnsi"/>
                    </w:rPr>
                    <w:t>kW.</w:t>
                  </w:r>
                  <w:proofErr w:type="spellEnd"/>
                  <w:r w:rsidRPr="00EA7A8B">
                    <w:rPr>
                      <w:rFonts w:cstheme="minorHAnsi"/>
                    </w:rPr>
                    <w:t xml:space="preserve"> Podać producenta, typ i model podwozia oraz rok produkcji i  moc silnika.</w:t>
                  </w:r>
                </w:p>
              </w:tc>
            </w:tr>
          </w:tbl>
          <w:p w14:paraId="08D87FA1"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347C76" w:rsidRPr="00A87376" w14:paraId="095EA7B4"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78556B62"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t>2.2</w:t>
            </w:r>
          </w:p>
        </w:tc>
        <w:tc>
          <w:tcPr>
            <w:tcW w:w="4708" w:type="pct"/>
            <w:hideMark/>
          </w:tcPr>
          <w:tbl>
            <w:tblPr>
              <w:tblW w:w="10415" w:type="dxa"/>
              <w:tblBorders>
                <w:top w:val="nil"/>
                <w:left w:val="nil"/>
                <w:bottom w:val="nil"/>
                <w:right w:val="nil"/>
              </w:tblBorders>
              <w:tblLook w:val="0000" w:firstRow="0" w:lastRow="0" w:firstColumn="0" w:lastColumn="0" w:noHBand="0" w:noVBand="0"/>
            </w:tblPr>
            <w:tblGrid>
              <w:gridCol w:w="10415"/>
            </w:tblGrid>
            <w:tr w:rsidR="00347C76" w:rsidRPr="00740FBB" w14:paraId="6C677312" w14:textId="77777777" w:rsidTr="00E765F1">
              <w:trPr>
                <w:trHeight w:val="90"/>
              </w:trPr>
              <w:tc>
                <w:tcPr>
                  <w:tcW w:w="10415" w:type="dxa"/>
                </w:tcPr>
                <w:p w14:paraId="00057508" w14:textId="77777777" w:rsidR="00347C76" w:rsidRPr="00740FBB" w:rsidRDefault="00347C76" w:rsidP="00E765F1">
                  <w:pPr>
                    <w:spacing w:after="0" w:line="240" w:lineRule="auto"/>
                    <w:jc w:val="both"/>
                    <w:rPr>
                      <w:rFonts w:cstheme="minorHAnsi"/>
                    </w:rPr>
                  </w:pPr>
                  <w:r w:rsidRPr="00740FBB">
                    <w:rPr>
                      <w:rFonts w:cstheme="minorHAnsi"/>
                    </w:rPr>
                    <w:t xml:space="preserve"> Pojazd musi spełniać wymagania dla klasy średniej M (wg PN-EN 1846-1). ( lub równoważnej).</w:t>
                  </w:r>
                </w:p>
              </w:tc>
            </w:tr>
          </w:tbl>
          <w:p w14:paraId="57B65819" w14:textId="77777777" w:rsidR="00347C76" w:rsidRPr="00740FBB" w:rsidRDefault="00347C76" w:rsidP="00347C76">
            <w:pPr>
              <w:pStyle w:val="Tekstpodstawowy"/>
              <w:numPr>
                <w:ilvl w:val="0"/>
                <w:numId w:val="1"/>
              </w:num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szCs w:val="22"/>
              </w:rPr>
            </w:pPr>
          </w:p>
        </w:tc>
      </w:tr>
      <w:tr w:rsidR="00347C76" w:rsidRPr="00A87376" w14:paraId="622CE30C" w14:textId="77777777" w:rsidTr="00E765F1">
        <w:trPr>
          <w:trHeight w:val="553"/>
        </w:trPr>
        <w:tc>
          <w:tcPr>
            <w:cnfStyle w:val="001000000000" w:firstRow="0" w:lastRow="0" w:firstColumn="1" w:lastColumn="0" w:oddVBand="0" w:evenVBand="0" w:oddHBand="0" w:evenHBand="0" w:firstRowFirstColumn="0" w:firstRowLastColumn="0" w:lastRowFirstColumn="0" w:lastRowLastColumn="0"/>
            <w:tcW w:w="292" w:type="pct"/>
            <w:hideMark/>
          </w:tcPr>
          <w:p w14:paraId="0F545818"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lastRenderedPageBreak/>
              <w:t>2.3</w:t>
            </w:r>
          </w:p>
        </w:tc>
        <w:tc>
          <w:tcPr>
            <w:tcW w:w="4708" w:type="pct"/>
          </w:tcPr>
          <w:tbl>
            <w:tblPr>
              <w:tblW w:w="8315" w:type="dxa"/>
              <w:tblBorders>
                <w:top w:val="nil"/>
                <w:left w:val="nil"/>
                <w:bottom w:val="nil"/>
                <w:right w:val="nil"/>
              </w:tblBorders>
              <w:tblLook w:val="0000" w:firstRow="0" w:lastRow="0" w:firstColumn="0" w:lastColumn="0" w:noHBand="0" w:noVBand="0"/>
            </w:tblPr>
            <w:tblGrid>
              <w:gridCol w:w="8315"/>
            </w:tblGrid>
            <w:tr w:rsidR="00347C76" w:rsidRPr="00740FBB" w14:paraId="5361ADDA" w14:textId="77777777" w:rsidTr="00E765F1">
              <w:trPr>
                <w:trHeight w:val="247"/>
              </w:trPr>
              <w:tc>
                <w:tcPr>
                  <w:tcW w:w="8315" w:type="dxa"/>
                </w:tcPr>
                <w:p w14:paraId="31C450EF" w14:textId="77777777" w:rsidR="00347C76" w:rsidRPr="00740FBB" w:rsidRDefault="00347C76" w:rsidP="00E765F1">
                  <w:pPr>
                    <w:autoSpaceDE w:val="0"/>
                    <w:autoSpaceDN w:val="0"/>
                    <w:adjustRightInd w:val="0"/>
                    <w:spacing w:after="0" w:line="240" w:lineRule="auto"/>
                    <w:ind w:right="1875"/>
                    <w:jc w:val="both"/>
                    <w:rPr>
                      <w:rFonts w:cstheme="minorHAnsi"/>
                    </w:rPr>
                  </w:pPr>
                  <w:r w:rsidRPr="00740FBB">
                    <w:rPr>
                      <w:rFonts w:cstheme="minorHAnsi"/>
                    </w:rPr>
                    <w:t xml:space="preserve"> Pojazd musi spełniać wymagania dla kategorii 2 - uterenowionej (wg PN-EN 1846-1). ( lub równoważnej).</w:t>
                  </w:r>
                </w:p>
              </w:tc>
            </w:tr>
          </w:tbl>
          <w:p w14:paraId="6557538B" w14:textId="77777777" w:rsidR="00347C76" w:rsidRPr="00740FBB" w:rsidRDefault="00347C76" w:rsidP="00347C76">
            <w:pPr>
              <w:pStyle w:val="Tekstpodstawowy"/>
              <w:numPr>
                <w:ilvl w:val="0"/>
                <w:numId w:val="2"/>
              </w:num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347C76" w:rsidRPr="00A87376" w14:paraId="45167180"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6F0F1E3F"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2.4</w:t>
            </w:r>
          </w:p>
        </w:tc>
        <w:tc>
          <w:tcPr>
            <w:tcW w:w="4708" w:type="pct"/>
            <w:hideMark/>
          </w:tcPr>
          <w:tbl>
            <w:tblPr>
              <w:tblW w:w="8315" w:type="dxa"/>
              <w:tblBorders>
                <w:top w:val="nil"/>
                <w:left w:val="nil"/>
                <w:bottom w:val="nil"/>
                <w:right w:val="nil"/>
              </w:tblBorders>
              <w:tblLook w:val="0000" w:firstRow="0" w:lastRow="0" w:firstColumn="0" w:lastColumn="0" w:noHBand="0" w:noVBand="0"/>
            </w:tblPr>
            <w:tblGrid>
              <w:gridCol w:w="8315"/>
            </w:tblGrid>
            <w:tr w:rsidR="00347C76" w:rsidRPr="00740FBB" w14:paraId="0127EB64" w14:textId="77777777" w:rsidTr="00E765F1">
              <w:trPr>
                <w:trHeight w:val="173"/>
              </w:trPr>
              <w:tc>
                <w:tcPr>
                  <w:tcW w:w="8315" w:type="dxa"/>
                </w:tcPr>
                <w:p w14:paraId="32083D64" w14:textId="77777777" w:rsidR="00347C76" w:rsidRPr="00740FBB" w:rsidRDefault="00347C76" w:rsidP="00E765F1">
                  <w:pPr>
                    <w:autoSpaceDE w:val="0"/>
                    <w:autoSpaceDN w:val="0"/>
                    <w:adjustRightInd w:val="0"/>
                    <w:spacing w:after="0" w:line="240" w:lineRule="auto"/>
                    <w:jc w:val="both"/>
                    <w:rPr>
                      <w:rFonts w:cstheme="minorHAnsi"/>
                    </w:rPr>
                  </w:pPr>
                  <w:r w:rsidRPr="00740FBB">
                    <w:rPr>
                      <w:rFonts w:cstheme="minorHAnsi"/>
                    </w:rPr>
                    <w:t xml:space="preserve"> Maksymalna masa rzeczywista (MMR) pojazdu gotowego do akcji ratowniczo-gaśniczej, rozkład tej masy na osie oraz masa przypadająca na każdą z osi nie może przekroczyć maksymalnych wartości określonych przez producenta pojazdu lub podwozia bazowego. </w:t>
                  </w:r>
                </w:p>
              </w:tc>
            </w:tr>
          </w:tbl>
          <w:p w14:paraId="737E086F" w14:textId="77777777" w:rsidR="00347C76" w:rsidRPr="00740FBB" w:rsidRDefault="00347C76" w:rsidP="00347C76">
            <w:pPr>
              <w:numPr>
                <w:ilvl w:val="0"/>
                <w:numId w:val="3"/>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347C76" w:rsidRPr="00A87376" w14:paraId="6A9EEED8"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090D2587"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2.5</w:t>
            </w:r>
          </w:p>
        </w:tc>
        <w:tc>
          <w:tcPr>
            <w:tcW w:w="4708" w:type="pct"/>
            <w:hideMark/>
          </w:tcPr>
          <w:p w14:paraId="58656057"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Urządzenia sygnalizacyjno-ostrzegawcze świetlne i dźwiękowe pojazdu uprzywilejowanego: </w:t>
            </w:r>
          </w:p>
          <w:p w14:paraId="442DE191"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1)  dwie lampy sygnalizacyjne  koloru niebieskiego wykonane w technologii LED z min. 3 modułami LED, po min 6 LED każdy, w obudowie z poliwęglanu, zamontowane na dachu kabiny kierowcy, wbudowane  w kompozytową nadbudowę dopasowaną do szerokości dachu, ukształtowaną opływowo. Na dachu kabiny znajduje się podświetlany napis „STRAŻ”. </w:t>
            </w:r>
          </w:p>
          <w:p w14:paraId="2F334A19"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2) 2 lampy sygnalizacyjne niebieskie, wykonane w technologii LED, zamontowane w tylnej części zabudowy, na tylnej ścianie wbudowane w obrys pojazdu, z możliwością wyłączenia z kabiny kierowcy w przypadku jazdy w kolumnie, </w:t>
            </w:r>
          </w:p>
          <w:p w14:paraId="5DAE736D"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3) dodatkowe dwie lampy sygnalizacyjne niebieskie, wykonane w technologii LED, zamontowane z przodu pojazdu na wysokości lusterka wstecznego samochodu osobowego, </w:t>
            </w:r>
          </w:p>
          <w:p w14:paraId="088F0E58"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4) urządzenie dźwiękowe (min. 5 modulowanych tonów zmienianych poprzez manipulator oraz klakson pojazdu) wyposażone w funkcję megafonu. Wzmacniacz o mocy min. 200 W (lub 2x100W) wraz z głośnikiem o mocy min. 200 W (lub 2x100W). Miejsce zamocowania sterownika i mikrofonu w kabinie zapewniające łatwy dostęp dla kierowcy oraz dowódcy.  Dodatkowo wymaga się, możliwości zmiany trybów pracy w ciągu dnia i nocy minimum dla sygnalizacji, dźwiękowej.</w:t>
            </w:r>
          </w:p>
          <w:p w14:paraId="7325EF1A"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Wymagana się załączenie sygnałów dźwiękowych i świetlnych jednym przyciskiem (pojedyncze krótkie naciśnięcie przycisku), wyłączenie sygnałów dźwiękowych(pojedyncze krótkie  naciśnięcie przycisku), wyłączenie sygnałów dźwiękowych, świetlnych (pojedyncze długie naciśnięcie przycisku) </w:t>
            </w:r>
          </w:p>
          <w:p w14:paraId="1152ADF0"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5) Na tylnej ścianie zabudowy umieszczona „fala świetlna” typu LED</w:t>
            </w:r>
          </w:p>
          <w:p w14:paraId="2BE77C79" w14:textId="77777777" w:rsidR="00347C76" w:rsidRPr="00740FBB" w:rsidRDefault="00347C76" w:rsidP="00347C76">
            <w:pPr>
              <w:numPr>
                <w:ilvl w:val="0"/>
                <w:numId w:val="4"/>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6) Sygnał pneumatyczny, włączany dodatkowym włącznikiem z miejsca  dowódcy i kierowcy.</w:t>
            </w:r>
          </w:p>
        </w:tc>
      </w:tr>
      <w:tr w:rsidR="00347C76" w:rsidRPr="00A87376" w14:paraId="5C3F6F10"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6E3DB9D8"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2.6</w:t>
            </w:r>
          </w:p>
        </w:tc>
        <w:tc>
          <w:tcPr>
            <w:tcW w:w="4708" w:type="pct"/>
            <w:hideMark/>
          </w:tcPr>
          <w:p w14:paraId="510F8A74"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Podwozie pojazdu musi spełniać min następujące warunki:</w:t>
            </w:r>
          </w:p>
        </w:tc>
      </w:tr>
      <w:tr w:rsidR="00347C76" w:rsidRPr="00A87376" w14:paraId="63B7E10B"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08949A5F"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w:t>
            </w:r>
            <w:r>
              <w:rPr>
                <w:rFonts w:asciiTheme="minorHAnsi" w:hAnsiTheme="minorHAnsi" w:cstheme="minorHAnsi"/>
                <w:sz w:val="22"/>
                <w:szCs w:val="22"/>
              </w:rPr>
              <w:t>.7</w:t>
            </w:r>
          </w:p>
        </w:tc>
        <w:tc>
          <w:tcPr>
            <w:tcW w:w="4708" w:type="pct"/>
            <w:hideMark/>
          </w:tcPr>
          <w:p w14:paraId="47F2F505" w14:textId="77777777" w:rsidR="00347C76" w:rsidRPr="00740FBB" w:rsidRDefault="00347C76" w:rsidP="00E765F1">
            <w:pPr>
              <w:pStyle w:val="Tekstprzypisukocowego"/>
              <w:tabs>
                <w:tab w:val="left" w:pos="17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pacing w:val="-3"/>
                <w:sz w:val="22"/>
                <w:szCs w:val="22"/>
              </w:rPr>
            </w:pPr>
            <w:r w:rsidRPr="00740FBB">
              <w:rPr>
                <w:rFonts w:asciiTheme="minorHAnsi" w:hAnsiTheme="minorHAnsi" w:cstheme="minorHAnsi"/>
                <w:sz w:val="22"/>
                <w:szCs w:val="22"/>
              </w:rPr>
              <w:t xml:space="preserve">- układ jezdny- stały napęd 4x4, z blokadami mechanizmów różnicowych mostów napędowych oraz międzyosiowego. Pojazd wyposażony w manualną skrzynię biegów  </w:t>
            </w:r>
            <w:r w:rsidRPr="00740FBB">
              <w:rPr>
                <w:rFonts w:asciiTheme="minorHAnsi" w:hAnsiTheme="minorHAnsi" w:cstheme="minorHAnsi"/>
                <w:spacing w:val="-3"/>
                <w:sz w:val="22"/>
                <w:szCs w:val="22"/>
              </w:rPr>
              <w:t xml:space="preserve">o maksymalnym przełożeniu 6 biegów do przodu plus wsteczny. </w:t>
            </w:r>
            <w:r w:rsidRPr="00740FBB">
              <w:rPr>
                <w:rFonts w:asciiTheme="minorHAnsi" w:hAnsiTheme="minorHAnsi" w:cstheme="minorHAnsi"/>
                <w:sz w:val="22"/>
                <w:szCs w:val="22"/>
              </w:rPr>
              <w:t>Koła wyposażone w ogumienie uniwersalne wielosezonowe</w:t>
            </w:r>
            <w:r w:rsidRPr="00740FBB">
              <w:rPr>
                <w:rFonts w:asciiTheme="minorHAnsi" w:hAnsiTheme="minorHAnsi" w:cstheme="minorHAnsi"/>
                <w:spacing w:val="-3"/>
                <w:sz w:val="22"/>
                <w:szCs w:val="22"/>
              </w:rPr>
              <w:t xml:space="preserve"> z kołami podwójnymi na osi tylnej, obręcze kół min 22,5”</w:t>
            </w:r>
            <w:r w:rsidRPr="00740FBB">
              <w:rPr>
                <w:rFonts w:asciiTheme="minorHAnsi" w:hAnsiTheme="minorHAnsi" w:cstheme="minorHAnsi"/>
                <w:sz w:val="22"/>
                <w:szCs w:val="22"/>
              </w:rPr>
              <w:t xml:space="preserve"> </w:t>
            </w:r>
          </w:p>
          <w:p w14:paraId="4EAE97BC" w14:textId="77777777" w:rsidR="00347C76" w:rsidRPr="00740FBB" w:rsidRDefault="00347C76" w:rsidP="00E765F1">
            <w:pPr>
              <w:pStyle w:val="Default"/>
              <w:tabs>
                <w:tab w:val="left" w:pos="496"/>
              </w:tabs>
              <w:ind w:left="70" w:hanging="7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bCs/>
                <w:color w:val="auto"/>
                <w:sz w:val="22"/>
                <w:szCs w:val="22"/>
              </w:rPr>
              <w:t>- z</w:t>
            </w:r>
            <w:r w:rsidRPr="00740FBB">
              <w:rPr>
                <w:rFonts w:asciiTheme="minorHAnsi" w:hAnsiTheme="minorHAnsi" w:cstheme="minorHAnsi"/>
                <w:color w:val="auto"/>
                <w:sz w:val="22"/>
                <w:szCs w:val="22"/>
              </w:rPr>
              <w:t>awieszenie osi przedniej i tylnej mechaniczne: resory paraboliczne, amortyzatory teleskopowe, stabilizatory przechyłów</w:t>
            </w:r>
          </w:p>
          <w:p w14:paraId="1AFFD5C0" w14:textId="77777777" w:rsidR="00347C76" w:rsidRPr="00740FBB" w:rsidRDefault="00347C76" w:rsidP="00347C76">
            <w:pPr>
              <w:pStyle w:val="Tekstpodstawowy"/>
              <w:numPr>
                <w:ilvl w:val="0"/>
                <w:numId w:val="6"/>
              </w:num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Samochód wyposażony w silnik o zapłonie samoczynnym, posiadający aktualne normy ochrony środowiska (czystości spalin)  spełniający  normę emisji spalin- min. Euro 6  Zbiornik paliwa min.150 l</w:t>
            </w:r>
            <w:r w:rsidRPr="00740FBB">
              <w:rPr>
                <w:rFonts w:asciiTheme="minorHAnsi" w:hAnsiTheme="minorHAnsi" w:cstheme="minorHAnsi"/>
                <w:b/>
                <w:sz w:val="22"/>
                <w:szCs w:val="22"/>
              </w:rPr>
              <w:t xml:space="preserve"> .      </w:t>
            </w:r>
          </w:p>
        </w:tc>
      </w:tr>
      <w:tr w:rsidR="00347C76" w:rsidRPr="00A87376" w14:paraId="31A75CA1"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204148FA"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w:t>
            </w:r>
            <w:r>
              <w:rPr>
                <w:rFonts w:asciiTheme="minorHAnsi" w:hAnsiTheme="minorHAnsi" w:cstheme="minorHAnsi"/>
                <w:sz w:val="22"/>
                <w:szCs w:val="22"/>
              </w:rPr>
              <w:t>8</w:t>
            </w:r>
          </w:p>
        </w:tc>
        <w:tc>
          <w:tcPr>
            <w:tcW w:w="4708" w:type="pct"/>
            <w:hideMark/>
          </w:tcPr>
          <w:p w14:paraId="03995A78" w14:textId="77777777" w:rsidR="00347C76" w:rsidRPr="00E04B74" w:rsidRDefault="00347C76" w:rsidP="00E765F1">
            <w:pPr>
              <w:pStyle w:val="Default"/>
              <w:tabs>
                <w:tab w:val="left" w:pos="496"/>
              </w:tabs>
              <w:ind w:left="70" w:hanging="7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740FBB">
              <w:rPr>
                <w:rFonts w:asciiTheme="minorHAnsi" w:hAnsiTheme="minorHAnsi" w:cstheme="minorHAnsi"/>
                <w:color w:val="auto"/>
                <w:sz w:val="22"/>
                <w:szCs w:val="22"/>
              </w:rPr>
              <w:t>- pełnowymiarowe koło zapasowe  na wyposażeniu pojazdu-</w:t>
            </w:r>
            <w:r w:rsidRPr="00E04B74">
              <w:rPr>
                <w:rFonts w:asciiTheme="minorHAnsi" w:hAnsiTheme="minorHAnsi" w:cstheme="minorHAnsi"/>
                <w:color w:val="000000" w:themeColor="text1"/>
                <w:sz w:val="22"/>
                <w:szCs w:val="22"/>
              </w:rPr>
              <w:t>dopuszcza się brak stałego mocowania w pojeździe</w:t>
            </w:r>
          </w:p>
          <w:p w14:paraId="2D305130"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740FBB">
              <w:rPr>
                <w:rFonts w:asciiTheme="minorHAnsi" w:hAnsiTheme="minorHAnsi" w:cstheme="minorHAnsi"/>
                <w:sz w:val="22"/>
                <w:szCs w:val="22"/>
              </w:rPr>
              <w:t xml:space="preserve"> W przypadku zamontowania na poszczególnych osiach pojazdu dwóch różnych typów ogumienia (rzeźba bieżnika) wymagane 2 koła zapasowe, po jednym dla każdego z typów ogumienia</w:t>
            </w:r>
            <w:r w:rsidRPr="00740FBB">
              <w:rPr>
                <w:rFonts w:asciiTheme="minorHAnsi" w:hAnsiTheme="minorHAnsi" w:cstheme="minorHAnsi"/>
                <w:bCs/>
                <w:sz w:val="22"/>
                <w:szCs w:val="22"/>
              </w:rPr>
              <w:t xml:space="preserve"> </w:t>
            </w:r>
          </w:p>
        </w:tc>
      </w:tr>
      <w:tr w:rsidR="00347C76" w:rsidRPr="00A87376" w14:paraId="59EF722A"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7C995D2F" w14:textId="77777777" w:rsidR="00347C76" w:rsidRPr="00771A2C" w:rsidRDefault="00347C76" w:rsidP="00E765F1">
            <w:pPr>
              <w:jc w:val="both"/>
              <w:rPr>
                <w:rFonts w:asciiTheme="minorHAnsi" w:hAnsiTheme="minorHAnsi" w:cstheme="minorHAnsi"/>
                <w:b w:val="0"/>
                <w:sz w:val="22"/>
                <w:szCs w:val="22"/>
              </w:rPr>
            </w:pPr>
            <w:r w:rsidRPr="00771A2C">
              <w:rPr>
                <w:rFonts w:asciiTheme="minorHAnsi" w:hAnsiTheme="minorHAnsi" w:cstheme="minorHAnsi"/>
                <w:sz w:val="22"/>
                <w:szCs w:val="22"/>
              </w:rPr>
              <w:t>2.9</w:t>
            </w:r>
          </w:p>
        </w:tc>
        <w:tc>
          <w:tcPr>
            <w:tcW w:w="4708" w:type="pct"/>
            <w:hideMark/>
          </w:tcPr>
          <w:p w14:paraId="2298C5F8" w14:textId="77777777" w:rsidR="00347C76" w:rsidRPr="00771A2C" w:rsidRDefault="00347C76" w:rsidP="00E765F1">
            <w:pPr>
              <w:cnfStyle w:val="000000000000" w:firstRow="0" w:lastRow="0" w:firstColumn="0" w:lastColumn="0" w:oddVBand="0" w:evenVBand="0" w:oddHBand="0" w:evenHBand="0" w:firstRowFirstColumn="0" w:firstRowLastColumn="0" w:lastRowFirstColumn="0" w:lastRowLastColumn="0"/>
              <w:rPr>
                <w:b/>
                <w:bCs/>
                <w:i/>
                <w:iCs/>
                <w:sz w:val="22"/>
                <w:szCs w:val="22"/>
              </w:rPr>
            </w:pPr>
            <w:r w:rsidRPr="00771A2C">
              <w:rPr>
                <w:sz w:val="22"/>
                <w:szCs w:val="22"/>
              </w:rPr>
              <w:t xml:space="preserve">układ hamulcowy wyposażony w system zapobiegania poślizgowi kół podczas hamowania ABS lub równoważny.   </w:t>
            </w:r>
          </w:p>
        </w:tc>
      </w:tr>
      <w:tr w:rsidR="00347C76" w:rsidRPr="00A87376" w14:paraId="3EE17E2F"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51FBA281"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w:t>
            </w:r>
            <w:r>
              <w:rPr>
                <w:rFonts w:asciiTheme="minorHAnsi" w:hAnsiTheme="minorHAnsi" w:cstheme="minorHAnsi"/>
                <w:sz w:val="22"/>
                <w:szCs w:val="22"/>
              </w:rPr>
              <w:t>10</w:t>
            </w:r>
          </w:p>
        </w:tc>
        <w:tc>
          <w:tcPr>
            <w:tcW w:w="4708" w:type="pct"/>
            <w:hideMark/>
          </w:tcPr>
          <w:p w14:paraId="3D960242" w14:textId="77777777" w:rsidR="00347C76" w:rsidRPr="00740FBB" w:rsidRDefault="00347C76" w:rsidP="00E765F1">
            <w:pPr>
              <w:pStyle w:val="Tekstpodstawowy"/>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Pojazd wyposażony w tylny zderzak lub urządzenie ochronne, zabezpieczające przed wjechaniem pod niego innego pojazdu, oraz w kamerę cofania z min. 7 calowym monitorem z załączeniem kamery zarówno z biegiem wstecznym oraz ręczne w dowolnym momencie.</w:t>
            </w:r>
          </w:p>
        </w:tc>
      </w:tr>
      <w:tr w:rsidR="00347C76" w:rsidRPr="00A87376" w14:paraId="3C3D4EA4"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6BB2B39A"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w:t>
            </w:r>
            <w:r>
              <w:rPr>
                <w:rFonts w:asciiTheme="minorHAnsi" w:hAnsiTheme="minorHAnsi" w:cstheme="minorHAnsi"/>
                <w:sz w:val="22"/>
                <w:szCs w:val="22"/>
              </w:rPr>
              <w:t>11</w:t>
            </w:r>
          </w:p>
        </w:tc>
        <w:tc>
          <w:tcPr>
            <w:tcW w:w="4708" w:type="pct"/>
            <w:hideMark/>
          </w:tcPr>
          <w:p w14:paraId="41A115AE"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Kabina czterodrzwiowa, jednomodułowa, 6-osobowa z układem siedzeń 1+1+4, usytuowanych przodem do kierunku jazdy. Wszystkie miejsca wyposażone w  trzypunktowe bezwładnościowe pasy bezpieczeństwa.</w:t>
            </w:r>
          </w:p>
          <w:p w14:paraId="5BC97C11"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lastRenderedPageBreak/>
              <w:t>Dopuszcza się przyjęcie innych rozwiązań, związanych z bezpiecznym przewożeniem członków załogi ,na tylnym siedzeniu, spełniające wymagania obowiązujących przepisów.m.in. dwupunktowe bezwładnościowe pasy bezpieczeństwa.</w:t>
            </w:r>
          </w:p>
          <w:p w14:paraId="5BA9796E"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Siedzenia pokryte materiałem  </w:t>
            </w:r>
            <w:proofErr w:type="spellStart"/>
            <w:r w:rsidRPr="00740FBB">
              <w:rPr>
                <w:rFonts w:asciiTheme="minorHAnsi" w:hAnsiTheme="minorHAnsi" w:cstheme="minorHAnsi"/>
                <w:sz w:val="22"/>
                <w:szCs w:val="22"/>
              </w:rPr>
              <w:t>łatwozmywalnym</w:t>
            </w:r>
            <w:proofErr w:type="spellEnd"/>
            <w:r w:rsidRPr="00740FBB">
              <w:rPr>
                <w:rFonts w:asciiTheme="minorHAnsi" w:hAnsiTheme="minorHAnsi" w:cstheme="minorHAnsi"/>
                <w:sz w:val="22"/>
                <w:szCs w:val="22"/>
              </w:rPr>
              <w:t xml:space="preserve"> , o zwiększonej odporności na  ścieranie</w:t>
            </w:r>
          </w:p>
          <w:p w14:paraId="0FA46853"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Cztery miejsca siedzące dla załogi w tylnym przedziale kabiny, wyposażone w cztery uchwyty uniwersalne do aparatów powietrznych, pasujące do butli kompozytowych i stalowych (uchwyty z możliwością zakładania aparatów w pozycji siedzącej). Sposób mocowania winien zapewnić możliwość założenia aparatu bez konieczności wcześniejszego jego wypinania. Pozostałe dwa uchwyty do aparatów dla dowódcy i kierowcy zamocowane w zabudowie pojazdu lub kabinie. </w:t>
            </w:r>
          </w:p>
          <w:p w14:paraId="3142F931" w14:textId="77777777" w:rsidR="00347C76" w:rsidRPr="00740FBB" w:rsidRDefault="00347C76" w:rsidP="00E765F1">
            <w:pPr>
              <w:pStyle w:val="Tekstpodstawowy"/>
              <w:spacing w:before="0" w:after="0"/>
              <w:ind w:left="357" w:hanging="35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Kabina wyposażona w centralny zamek, klimatyzację i niezależne ogrzewanie kabiny przy wyłączonym silniku.</w:t>
            </w:r>
          </w:p>
          <w:p w14:paraId="715E99C0"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Dodatkowo wymaga się</w:t>
            </w:r>
          </w:p>
          <w:p w14:paraId="553D497E"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elektrycznie sterowane szyby po stronie kierowcy i dowódcy oraz w części załogowej</w:t>
            </w:r>
          </w:p>
          <w:p w14:paraId="2B395299"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elektrycznie sterowane lusterka główne  po stronie kierowcy i dowódcy</w:t>
            </w:r>
          </w:p>
          <w:p w14:paraId="512279AB"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listwy z oświetleniem typu LED umieszczone obustronnie, nad drzwiami wyjściowymi do kabiny załogi</w:t>
            </w:r>
          </w:p>
          <w:p w14:paraId="32A276E7"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pacing w:val="-1"/>
                <w:sz w:val="22"/>
                <w:szCs w:val="22"/>
              </w:rPr>
            </w:pPr>
            <w:r w:rsidRPr="00740FBB">
              <w:rPr>
                <w:rFonts w:asciiTheme="minorHAnsi" w:hAnsiTheme="minorHAnsi" w:cstheme="minorHAnsi"/>
                <w:sz w:val="22"/>
                <w:szCs w:val="22"/>
              </w:rPr>
              <w:t xml:space="preserve">- schowek pod siedzeniami w tylnej części kabiny, siedzisko z </w:t>
            </w:r>
            <w:r w:rsidRPr="00740FBB">
              <w:rPr>
                <w:rFonts w:asciiTheme="minorHAnsi" w:hAnsiTheme="minorHAnsi" w:cstheme="minorHAnsi"/>
                <w:spacing w:val="-1"/>
                <w:sz w:val="22"/>
                <w:szCs w:val="22"/>
              </w:rPr>
              <w:t>siłownikiem podtrzymującym je w pozycji otwartej</w:t>
            </w:r>
          </w:p>
          <w:p w14:paraId="1DB85755"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pacing w:val="-1"/>
                <w:sz w:val="22"/>
                <w:szCs w:val="22"/>
              </w:rPr>
              <w:t>- wywietrznik dachowy</w:t>
            </w:r>
          </w:p>
          <w:p w14:paraId="1464CBE7" w14:textId="31D148D1"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pacing w:val="-1"/>
                <w:sz w:val="22"/>
                <w:szCs w:val="22"/>
              </w:rPr>
              <w:t>- p</w:t>
            </w:r>
            <w:r w:rsidRPr="00740FBB">
              <w:rPr>
                <w:rFonts w:asciiTheme="minorHAnsi" w:hAnsiTheme="minorHAnsi" w:cstheme="minorHAnsi"/>
                <w:sz w:val="22"/>
                <w:szCs w:val="22"/>
              </w:rPr>
              <w:t>rzestrzeń pomiędzy maksymalnie odsuniętym do tyłu fotelem kierowcy lub dowódcy a tylną ścianą  kabiny</w:t>
            </w:r>
            <w:r w:rsidR="00EA7A8B">
              <w:rPr>
                <w:rFonts w:asciiTheme="minorHAnsi" w:hAnsiTheme="minorHAnsi" w:cstheme="minorHAnsi"/>
                <w:sz w:val="22"/>
                <w:szCs w:val="22"/>
              </w:rPr>
              <w:t xml:space="preserve"> </w:t>
            </w:r>
            <w:r w:rsidRPr="00740FBB">
              <w:rPr>
                <w:rFonts w:asciiTheme="minorHAnsi" w:hAnsiTheme="minorHAnsi" w:cstheme="minorHAnsi"/>
                <w:sz w:val="22"/>
                <w:szCs w:val="22"/>
              </w:rPr>
              <w:t>zespolonej minimum 1</w:t>
            </w:r>
            <w:r w:rsidR="00EA7A8B">
              <w:rPr>
                <w:rFonts w:asciiTheme="minorHAnsi" w:hAnsiTheme="minorHAnsi" w:cstheme="minorHAnsi"/>
                <w:sz w:val="22"/>
                <w:szCs w:val="22"/>
              </w:rPr>
              <w:t>45</w:t>
            </w:r>
            <w:r w:rsidRPr="00740FBB">
              <w:rPr>
                <w:rFonts w:asciiTheme="minorHAnsi" w:hAnsiTheme="minorHAnsi" w:cstheme="minorHAnsi"/>
                <w:sz w:val="22"/>
                <w:szCs w:val="22"/>
              </w:rPr>
              <w:t>0mm</w:t>
            </w:r>
          </w:p>
          <w:p w14:paraId="79EF0CA5"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fotel dla kierowcy z pneumatyczną regulacją wysokości, oraz ciężaru ciała </w:t>
            </w:r>
          </w:p>
          <w:p w14:paraId="62C50AD4"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fotel dla dowódcy z mechaniczną regulacją wysokości oraz z regulacją odległości całego fotela.</w:t>
            </w:r>
          </w:p>
        </w:tc>
      </w:tr>
      <w:tr w:rsidR="00347C76" w:rsidRPr="00A87376" w14:paraId="59D205E7"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tcPr>
          <w:p w14:paraId="16FECB70"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lastRenderedPageBreak/>
              <w:t>2.</w:t>
            </w:r>
            <w:r>
              <w:rPr>
                <w:rFonts w:asciiTheme="minorHAnsi" w:hAnsiTheme="minorHAnsi" w:cstheme="minorHAnsi"/>
                <w:sz w:val="22"/>
                <w:szCs w:val="22"/>
              </w:rPr>
              <w:t>12</w:t>
            </w:r>
          </w:p>
        </w:tc>
        <w:tc>
          <w:tcPr>
            <w:tcW w:w="4708" w:type="pct"/>
            <w:hideMark/>
          </w:tcPr>
          <w:p w14:paraId="47CF43B4" w14:textId="77777777" w:rsidR="00347C76" w:rsidRPr="00740FBB"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W kabinie kierowcy zamontowane radio samochodowe z odtwarzaczem oraz radiotelefon przewoźny spełniający minimalne wymagania techniczno-funkcjonalne określone w załączniku nr 3 (w przypadku systemu Tetra w załączniku nr8) do instrukcji stanowiącej załącznik do rozkazu nr 8 Komendanta Głównego PSP z dnia 5 kwietnia 2019 r. w sprawie wprowadzenia nowych zasad organizacji łączności w sieciach radiowych UKF Państwowej Straży Pożarnej. Samochód wyposażony w instalację antenową wraz z anteną. Radiotelefon z dodatkowym głośnikiem i mikrofonem w przedziale pracy autopompy. Radiotelefon zasilany oddzielną przetwornicą napięcia. </w:t>
            </w:r>
          </w:p>
          <w:p w14:paraId="75653D2F"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Dodatkowe urządzenia  zamontowane w kabinie:</w:t>
            </w:r>
          </w:p>
          <w:p w14:paraId="47E92A63" w14:textId="77777777" w:rsidR="00347C76" w:rsidRPr="00740FBB" w:rsidRDefault="00347C76" w:rsidP="00347C76">
            <w:pPr>
              <w:numPr>
                <w:ilvl w:val="0"/>
                <w:numId w:val="5"/>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sygnalizacja otwarcia żaluzji skrytek i podestów, z alarmem świetlnym, słownym</w:t>
            </w:r>
          </w:p>
          <w:p w14:paraId="570BEA9C" w14:textId="77777777" w:rsidR="00347C76" w:rsidRPr="00740FBB" w:rsidRDefault="00347C76" w:rsidP="00347C76">
            <w:pPr>
              <w:pStyle w:val="Standard"/>
              <w:widowControl/>
              <w:numPr>
                <w:ilvl w:val="0"/>
                <w:numId w:val="5"/>
              </w:numPr>
              <w:suppressAutoHyphens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szCs w:val="22"/>
              </w:rPr>
            </w:pPr>
            <w:r w:rsidRPr="00740FBB">
              <w:rPr>
                <w:rFonts w:asciiTheme="minorHAnsi" w:hAnsiTheme="minorHAnsi" w:cstheme="minorHAnsi"/>
                <w:bCs/>
                <w:sz w:val="22"/>
                <w:szCs w:val="22"/>
              </w:rPr>
              <w:t>sygnalizacja informująca o wysunięciu masztu,</w:t>
            </w:r>
            <w:r w:rsidRPr="00740FBB">
              <w:rPr>
                <w:rFonts w:asciiTheme="minorHAnsi" w:hAnsiTheme="minorHAnsi" w:cstheme="minorHAnsi"/>
                <w:sz w:val="22"/>
                <w:szCs w:val="22"/>
              </w:rPr>
              <w:t xml:space="preserve"> z alarmem świetlnym, słownym</w:t>
            </w:r>
            <w:r w:rsidRPr="00740FBB">
              <w:rPr>
                <w:rFonts w:asciiTheme="minorHAnsi" w:hAnsiTheme="minorHAnsi" w:cstheme="minorHAnsi"/>
                <w:bCs/>
                <w:sz w:val="22"/>
                <w:szCs w:val="22"/>
              </w:rPr>
              <w:t xml:space="preserve"> </w:t>
            </w:r>
          </w:p>
          <w:p w14:paraId="7F3449EB" w14:textId="77777777" w:rsidR="00347C76" w:rsidRPr="00740FBB" w:rsidRDefault="00347C76" w:rsidP="00347C76">
            <w:pPr>
              <w:pStyle w:val="Standard"/>
              <w:widowControl/>
              <w:numPr>
                <w:ilvl w:val="0"/>
                <w:numId w:val="5"/>
              </w:numPr>
              <w:suppressAutoHyphens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zamawiający wymaga alarmu słownego o treści: „otwarte żaluzje”, „otwarte podesty”,  „wysunięty maszt”</w:t>
            </w:r>
          </w:p>
          <w:p w14:paraId="1404C81E" w14:textId="77777777" w:rsidR="00347C76" w:rsidRPr="00740FBB" w:rsidRDefault="00347C76" w:rsidP="00347C76">
            <w:pPr>
              <w:pStyle w:val="Standard"/>
              <w:widowControl/>
              <w:numPr>
                <w:ilvl w:val="0"/>
                <w:numId w:val="5"/>
              </w:numPr>
              <w:suppressAutoHyphens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bCs/>
                <w:sz w:val="22"/>
                <w:szCs w:val="22"/>
              </w:rPr>
              <w:t>sygnalizacja załączonego gniazda ładowania</w:t>
            </w:r>
            <w:r w:rsidRPr="00740FBB">
              <w:rPr>
                <w:rFonts w:asciiTheme="minorHAnsi" w:hAnsiTheme="minorHAnsi" w:cstheme="minorHAnsi"/>
                <w:sz w:val="22"/>
                <w:szCs w:val="22"/>
              </w:rPr>
              <w:t xml:space="preserve"> i stan naładowania akumulatorów główny wyłącznik oświetlenia skrytek</w:t>
            </w:r>
          </w:p>
          <w:p w14:paraId="167DD13C" w14:textId="77777777" w:rsidR="00347C76" w:rsidRPr="00740FBB" w:rsidRDefault="00347C76" w:rsidP="00347C76">
            <w:pPr>
              <w:numPr>
                <w:ilvl w:val="0"/>
                <w:numId w:val="5"/>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szCs w:val="22"/>
              </w:rPr>
            </w:pPr>
            <w:r w:rsidRPr="00740FBB">
              <w:rPr>
                <w:rFonts w:asciiTheme="minorHAnsi" w:hAnsiTheme="minorHAnsi" w:cstheme="minorHAnsi"/>
                <w:sz w:val="22"/>
                <w:szCs w:val="22"/>
              </w:rPr>
              <w:t xml:space="preserve">sterowanie zraszaczami  </w:t>
            </w:r>
          </w:p>
          <w:p w14:paraId="73D0B652" w14:textId="77777777" w:rsidR="00347C76" w:rsidRPr="00740FBB" w:rsidRDefault="00347C76" w:rsidP="00347C76">
            <w:pPr>
              <w:numPr>
                <w:ilvl w:val="0"/>
                <w:numId w:val="5"/>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szCs w:val="22"/>
              </w:rPr>
            </w:pPr>
            <w:r w:rsidRPr="00740FBB">
              <w:rPr>
                <w:rFonts w:asciiTheme="minorHAnsi" w:hAnsiTheme="minorHAnsi" w:cstheme="minorHAnsi"/>
                <w:bCs/>
                <w:sz w:val="22"/>
                <w:szCs w:val="22"/>
              </w:rPr>
              <w:t>sterowanie niezależnym ogrzewaniem kabiny i przedziału  pracy autopompy</w:t>
            </w:r>
          </w:p>
          <w:p w14:paraId="28EF6B97" w14:textId="77777777" w:rsidR="00347C76" w:rsidRPr="00740FBB" w:rsidRDefault="00347C76" w:rsidP="00347C76">
            <w:pPr>
              <w:numPr>
                <w:ilvl w:val="0"/>
                <w:numId w:val="5"/>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kontrolka włączenia autopompy</w:t>
            </w:r>
          </w:p>
          <w:p w14:paraId="03FF46D1" w14:textId="77777777" w:rsidR="00347C76" w:rsidRPr="00740FBB" w:rsidRDefault="00347C76" w:rsidP="00347C76">
            <w:pPr>
              <w:numPr>
                <w:ilvl w:val="0"/>
                <w:numId w:val="5"/>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wskaźnik poziomu wody w zbiorniku</w:t>
            </w:r>
          </w:p>
          <w:p w14:paraId="734C73EC" w14:textId="77777777" w:rsidR="00347C76" w:rsidRPr="00740FBB" w:rsidRDefault="00347C76" w:rsidP="00347C76">
            <w:pPr>
              <w:numPr>
                <w:ilvl w:val="0"/>
                <w:numId w:val="5"/>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wskaźnik poziomu środka pianotwórczego w zbiorniku</w:t>
            </w:r>
          </w:p>
          <w:p w14:paraId="5708272F" w14:textId="77777777" w:rsidR="00347C76" w:rsidRPr="00740FBB" w:rsidRDefault="00347C76" w:rsidP="00347C76">
            <w:pPr>
              <w:numPr>
                <w:ilvl w:val="0"/>
                <w:numId w:val="5"/>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wskaźnik  niskiego  ciśnienia</w:t>
            </w:r>
          </w:p>
          <w:p w14:paraId="6ED4190D"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wskaźnik  wysokiego  ciśnienia.</w:t>
            </w:r>
          </w:p>
        </w:tc>
      </w:tr>
      <w:tr w:rsidR="00347C76" w:rsidRPr="00A87376" w14:paraId="78C315C0" w14:textId="77777777" w:rsidTr="00E765F1">
        <w:trPr>
          <w:trHeight w:val="889"/>
        </w:trPr>
        <w:tc>
          <w:tcPr>
            <w:cnfStyle w:val="001000000000" w:firstRow="0" w:lastRow="0" w:firstColumn="1" w:lastColumn="0" w:oddVBand="0" w:evenVBand="0" w:oddHBand="0" w:evenHBand="0" w:firstRowFirstColumn="0" w:firstRowLastColumn="0" w:lastRowFirstColumn="0" w:lastRowLastColumn="0"/>
            <w:tcW w:w="292" w:type="pct"/>
            <w:hideMark/>
          </w:tcPr>
          <w:p w14:paraId="69394442"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2.1</w:t>
            </w:r>
            <w:r>
              <w:rPr>
                <w:rFonts w:asciiTheme="minorHAnsi" w:hAnsiTheme="minorHAnsi" w:cstheme="minorHAnsi"/>
                <w:sz w:val="22"/>
                <w:szCs w:val="22"/>
              </w:rPr>
              <w:t>3</w:t>
            </w:r>
          </w:p>
        </w:tc>
        <w:tc>
          <w:tcPr>
            <w:tcW w:w="4708" w:type="pct"/>
          </w:tcPr>
          <w:p w14:paraId="54FC93E8" w14:textId="77777777" w:rsidR="00347C76" w:rsidRPr="00740FBB" w:rsidRDefault="00347C76" w:rsidP="00E765F1">
            <w:pPr>
              <w:tabs>
                <w:tab w:val="left" w:pos="175"/>
                <w:tab w:val="center" w:pos="4896"/>
                <w:tab w:val="right" w:pos="9432"/>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Maksymalna wysokość całkowita pojazdu nie może przekroczyć 3350 mm.</w:t>
            </w:r>
          </w:p>
        </w:tc>
      </w:tr>
      <w:tr w:rsidR="00347C76" w:rsidRPr="00A87376" w14:paraId="16B71A4C"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6F266B38"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lastRenderedPageBreak/>
              <w:t>2.1</w:t>
            </w:r>
            <w:r>
              <w:rPr>
                <w:rFonts w:asciiTheme="minorHAnsi" w:hAnsiTheme="minorHAnsi" w:cstheme="minorHAnsi"/>
                <w:sz w:val="22"/>
                <w:szCs w:val="22"/>
              </w:rPr>
              <w:t>4</w:t>
            </w:r>
          </w:p>
        </w:tc>
        <w:tc>
          <w:tcPr>
            <w:tcW w:w="4708" w:type="pct"/>
            <w:hideMark/>
          </w:tcPr>
          <w:p w14:paraId="2FEC48F1" w14:textId="77777777" w:rsidR="00347C76" w:rsidRPr="00740FBB" w:rsidRDefault="00347C76" w:rsidP="00347C76">
            <w:pPr>
              <w:pStyle w:val="Tekstpodstawowy"/>
              <w:numPr>
                <w:ilvl w:val="0"/>
                <w:numId w:val="7"/>
              </w:numPr>
              <w:tabs>
                <w:tab w:val="left" w:pos="175"/>
              </w:tabs>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Instalacja elektryczna wyposażona w główny wyłącznik prądu, bez odłączania urządzeń, które wymagają stałego zasilania oraz w samo rozłączalne (w momencie rozruchu silnika) gniazdo do ładowania akumulatorów  z zewnętrznego źródła 230 VAC,  zintegrowane ze złączem do uzupełniania powietrza w układzie  pneumatycznym z sieci  zewnętrznej, wtyczka i przewodem o długości min 4 m. Ładowarka zamontowana na samochodzie. </w:t>
            </w:r>
          </w:p>
        </w:tc>
      </w:tr>
      <w:tr w:rsidR="00347C76" w:rsidRPr="00A87376" w14:paraId="076DAAC5"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097899CC"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2.1</w:t>
            </w:r>
            <w:r>
              <w:rPr>
                <w:rFonts w:asciiTheme="minorHAnsi" w:hAnsiTheme="minorHAnsi" w:cstheme="minorHAnsi"/>
                <w:sz w:val="22"/>
                <w:szCs w:val="22"/>
              </w:rPr>
              <w:t>5</w:t>
            </w:r>
          </w:p>
        </w:tc>
        <w:tc>
          <w:tcPr>
            <w:tcW w:w="4708" w:type="pct"/>
            <w:hideMark/>
          </w:tcPr>
          <w:p w14:paraId="72B0E5D2"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22"/>
                <w:szCs w:val="22"/>
              </w:rPr>
            </w:pPr>
            <w:r w:rsidRPr="00740FBB">
              <w:rPr>
                <w:rFonts w:asciiTheme="minorHAnsi" w:hAnsiTheme="minorHAnsi" w:cstheme="minorHAnsi"/>
                <w:sz w:val="22"/>
                <w:szCs w:val="22"/>
              </w:rPr>
              <w:t xml:space="preserve">Wylot spalin nie może być skierowany na stanowiska obsługi poszczególnych urządzeń pojazdu.  </w:t>
            </w:r>
          </w:p>
        </w:tc>
      </w:tr>
      <w:tr w:rsidR="00347C76" w:rsidRPr="00A87376" w14:paraId="7AA74E81"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153CF640"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2.1</w:t>
            </w:r>
            <w:r>
              <w:rPr>
                <w:rFonts w:asciiTheme="minorHAnsi" w:hAnsiTheme="minorHAnsi" w:cstheme="minorHAnsi"/>
                <w:sz w:val="22"/>
                <w:szCs w:val="22"/>
              </w:rPr>
              <w:t>6</w:t>
            </w:r>
          </w:p>
        </w:tc>
        <w:tc>
          <w:tcPr>
            <w:tcW w:w="4708" w:type="pct"/>
            <w:hideMark/>
          </w:tcPr>
          <w:p w14:paraId="5EBFAEF1"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Pojazd wyposażony w standardowe wyposażenie podwozia (1 klin, klucz do kół, podnośnik hydrauliczny z dźwignią, trójkąt ostrzegawczy, apteczka, gaśnica,  wspornik  zabezpieczenia podnoszonej kabiny, koło zapasowe) oraz hak holowniczy „</w:t>
            </w:r>
            <w:proofErr w:type="spellStart"/>
            <w:r w:rsidRPr="00740FBB">
              <w:rPr>
                <w:rFonts w:asciiTheme="minorHAnsi" w:hAnsiTheme="minorHAnsi" w:cstheme="minorHAnsi"/>
                <w:sz w:val="22"/>
                <w:szCs w:val="22"/>
              </w:rPr>
              <w:t>paszczowy</w:t>
            </w:r>
            <w:proofErr w:type="spellEnd"/>
            <w:r w:rsidRPr="00740FBB">
              <w:rPr>
                <w:rFonts w:asciiTheme="minorHAnsi" w:hAnsiTheme="minorHAnsi" w:cstheme="minorHAnsi"/>
                <w:sz w:val="22"/>
                <w:szCs w:val="22"/>
              </w:rPr>
              <w:t xml:space="preserve">” wraz z instalacją do ciągnięcia przyczep </w:t>
            </w:r>
            <w:r w:rsidRPr="00740FBB">
              <w:rPr>
                <w:rFonts w:asciiTheme="minorHAnsi" w:hAnsiTheme="minorHAnsi" w:cstheme="minorHAnsi"/>
                <w:spacing w:val="-3"/>
                <w:sz w:val="22"/>
                <w:szCs w:val="22"/>
              </w:rPr>
              <w:t>o masie min. 10 ton</w:t>
            </w:r>
            <w:r w:rsidRPr="00740FBB">
              <w:rPr>
                <w:rFonts w:asciiTheme="minorHAnsi" w:hAnsiTheme="minorHAnsi" w:cstheme="minorHAnsi"/>
                <w:sz w:val="22"/>
                <w:szCs w:val="22"/>
              </w:rPr>
              <w:t>.</w:t>
            </w:r>
          </w:p>
        </w:tc>
      </w:tr>
      <w:tr w:rsidR="00347C76" w:rsidRPr="00A87376" w14:paraId="451BCB7C"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7F7BADD6"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2.1</w:t>
            </w:r>
            <w:r>
              <w:rPr>
                <w:rFonts w:asciiTheme="minorHAnsi" w:hAnsiTheme="minorHAnsi" w:cstheme="minorHAnsi"/>
                <w:sz w:val="22"/>
                <w:szCs w:val="22"/>
              </w:rPr>
              <w:t>7</w:t>
            </w:r>
          </w:p>
        </w:tc>
        <w:tc>
          <w:tcPr>
            <w:tcW w:w="4708" w:type="pct"/>
            <w:hideMark/>
          </w:tcPr>
          <w:p w14:paraId="46C8D810"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Kolor pojazdu: </w:t>
            </w:r>
          </w:p>
          <w:p w14:paraId="2215B841"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nadwozie samochodu – RAL 3000,  </w:t>
            </w:r>
          </w:p>
          <w:p w14:paraId="364A524E"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żaluzje skrytek w kolorze naturalnego aluminium, </w:t>
            </w:r>
          </w:p>
          <w:p w14:paraId="5C44591E" w14:textId="77777777" w:rsidR="00347C76" w:rsidRPr="00740FBB" w:rsidRDefault="00347C76" w:rsidP="00E765F1">
            <w:pPr>
              <w:tabs>
                <w:tab w:val="left" w:pos="312"/>
                <w:tab w:val="left" w:pos="921"/>
                <w:tab w:val="left" w:pos="6513"/>
                <w:tab w:val="left" w:pos="8543"/>
                <w:tab w:val="left" w:pos="14730"/>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błotniki i zderzaki – białe</w:t>
            </w:r>
          </w:p>
        </w:tc>
      </w:tr>
      <w:tr w:rsidR="00347C76" w:rsidRPr="00A87376" w14:paraId="7B92A8C9"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565A29FD"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2.1</w:t>
            </w:r>
            <w:r>
              <w:rPr>
                <w:rFonts w:asciiTheme="minorHAnsi" w:hAnsiTheme="minorHAnsi" w:cstheme="minorHAnsi"/>
                <w:sz w:val="22"/>
                <w:szCs w:val="22"/>
              </w:rPr>
              <w:t>8</w:t>
            </w:r>
          </w:p>
        </w:tc>
        <w:tc>
          <w:tcPr>
            <w:tcW w:w="4708" w:type="pct"/>
            <w:hideMark/>
          </w:tcPr>
          <w:p w14:paraId="5C09B5DC" w14:textId="77777777" w:rsidR="00347C76" w:rsidRPr="00740FBB" w:rsidRDefault="00347C76" w:rsidP="00E765F1">
            <w:pPr>
              <w:tabs>
                <w:tab w:val="left" w:pos="312"/>
                <w:tab w:val="left" w:pos="921"/>
                <w:tab w:val="left" w:pos="6513"/>
                <w:tab w:val="left" w:pos="8543"/>
                <w:tab w:val="left" w:pos="14730"/>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Instalacja elektryczna w kabinie kierowcy wyposażona w indywidualne oświetlenie  do czytania mapy dla pozycji dowódcy oraz dodatkowy podest z gniazdem umożliwiającym podłączenie ładowarek do radiotelefonów przenośnych i latarek, oraz w reflektor ręczny do oświetlenia numerów budynków</w:t>
            </w:r>
          </w:p>
        </w:tc>
      </w:tr>
      <w:tr w:rsidR="00347C76" w:rsidRPr="00A87376" w14:paraId="270F8D06"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44622E7D"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3</w:t>
            </w:r>
          </w:p>
        </w:tc>
        <w:tc>
          <w:tcPr>
            <w:tcW w:w="4708" w:type="pct"/>
            <w:hideMark/>
          </w:tcPr>
          <w:p w14:paraId="059E5AD7"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b/>
                <w:bCs/>
                <w:sz w:val="22"/>
                <w:szCs w:val="22"/>
              </w:rPr>
              <w:t>Zabudowa pożarnicza</w:t>
            </w:r>
          </w:p>
        </w:tc>
      </w:tr>
      <w:tr w:rsidR="00347C76" w:rsidRPr="00A87376" w14:paraId="51857AB3"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1AA1EB62"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3.1</w:t>
            </w:r>
          </w:p>
        </w:tc>
        <w:tc>
          <w:tcPr>
            <w:tcW w:w="4708" w:type="pct"/>
            <w:hideMark/>
          </w:tcPr>
          <w:p w14:paraId="50CFDE06" w14:textId="77777777" w:rsidR="00347C76" w:rsidRPr="00740FBB" w:rsidRDefault="00347C76" w:rsidP="00E765F1">
            <w:pPr>
              <w:pStyle w:val="Tekstpodstawowy"/>
              <w:spacing w:before="0" w:after="0"/>
              <w:ind w:right="-57"/>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Zabudowa wykonana z materiałów odpornych na korozję typu: stal nierdzewna, aluminium, materiały kompozytowe (wyklucza się inne stale bez względu na rodzaj zabezpieczenia antykorozyjnego). Wewnętrzne poszycia skrytek wyłożone  anodowaną  gładką blachą aluminiową, natomiast spody schowków  gładką blachą  nierdzewną. W przypadku zastosowania zabudowy kompozytowej, krawędzie podestów oraz krawędzie zabudowy, przy których istnieje ryzyko uszkodzenia podczas zdejmowania lub wkładania wyposażenia powinny być zabezpieczone. </w:t>
            </w:r>
          </w:p>
        </w:tc>
      </w:tr>
      <w:tr w:rsidR="00347C76" w:rsidRPr="00A87376" w14:paraId="05E199AA"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08C0FBCC"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t>3.2</w:t>
            </w:r>
          </w:p>
        </w:tc>
        <w:tc>
          <w:tcPr>
            <w:tcW w:w="4708" w:type="pct"/>
            <w:hideMark/>
          </w:tcPr>
          <w:p w14:paraId="6E88819F" w14:textId="77777777" w:rsidR="00347C76" w:rsidRPr="00740FBB" w:rsidRDefault="00347C76" w:rsidP="00E765F1">
            <w:pPr>
              <w:pStyle w:val="Tekstpodstawowy"/>
              <w:spacing w:before="0" w:after="0"/>
              <w:ind w:left="360" w:hanging="36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Drabina do wejścia na dach z poręczami w górnej części ułatwiającymi wejście na dach,</w:t>
            </w:r>
            <w:r>
              <w:rPr>
                <w:rFonts w:asciiTheme="minorHAnsi" w:hAnsiTheme="minorHAnsi" w:cstheme="minorHAnsi"/>
                <w:sz w:val="22"/>
                <w:szCs w:val="22"/>
              </w:rPr>
              <w:t xml:space="preserve"> </w:t>
            </w:r>
            <w:r w:rsidRPr="00740FBB">
              <w:rPr>
                <w:rFonts w:asciiTheme="minorHAnsi" w:hAnsiTheme="minorHAnsi" w:cstheme="minorHAnsi"/>
                <w:sz w:val="22"/>
                <w:szCs w:val="22"/>
              </w:rPr>
              <w:t xml:space="preserve">umieszczona z tyłu pojazdu po prawej stronie, w górnej części drabinki  zamontowane poręcze ułatwiające wchodzenie Szczeble w wykonaniu antypoślizgowym. </w:t>
            </w:r>
          </w:p>
        </w:tc>
      </w:tr>
      <w:tr w:rsidR="00347C76" w:rsidRPr="00A87376" w14:paraId="70C385AA"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3AD0CDA0"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3.3</w:t>
            </w:r>
          </w:p>
        </w:tc>
        <w:tc>
          <w:tcPr>
            <w:tcW w:w="4708" w:type="pct"/>
            <w:hideMark/>
          </w:tcPr>
          <w:p w14:paraId="776D35CF" w14:textId="77777777" w:rsidR="00347C76" w:rsidRPr="00740FBB"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Skrytki na sprzęt i wyposażenie zamykane żaluzjami wodo i pyłoszczelnymi wspomaganymi systemem sprężynowym, i zabezpieczającym przed samoczynnym zamykaniem, wykonane z materiałów odpornych na korozję wyposażone w zamknięcie typu rurkowego lub równoważne, zamki zamykane na klucz, jeden klucz powinien pasować do wszystkich zamków. Wszystkie żaluzje powinny posiadać taśmy ułatwiające zamykanie. (wszystkie taśmy zainstalowane po prawej stronie skrytki) Dopuszcza się umiejscowienie ściągaczy żaluzji, po lewej lub prawej stronie skrytki w zależności od rozwiązań technicznych zastosowanych w skrytkach, m.in.: półek ,regałów obrotowych , palet pionowych obrotowych, palet poziomych. </w:t>
            </w:r>
            <w:proofErr w:type="spellStart"/>
            <w:r w:rsidRPr="00740FBB">
              <w:rPr>
                <w:rFonts w:asciiTheme="minorHAnsi" w:hAnsiTheme="minorHAnsi" w:cstheme="minorHAnsi"/>
                <w:color w:val="auto"/>
                <w:sz w:val="22"/>
                <w:szCs w:val="22"/>
              </w:rPr>
              <w:t>itp</w:t>
            </w:r>
            <w:proofErr w:type="spellEnd"/>
            <w:r w:rsidRPr="00740FBB">
              <w:rPr>
                <w:rFonts w:asciiTheme="minorHAnsi" w:hAnsiTheme="minorHAnsi" w:cstheme="minorHAnsi"/>
                <w:color w:val="auto"/>
                <w:sz w:val="22"/>
                <w:szCs w:val="22"/>
              </w:rPr>
              <w:t xml:space="preserve"> .</w:t>
            </w:r>
          </w:p>
          <w:p w14:paraId="33B6395D" w14:textId="77777777" w:rsidR="00347C76" w:rsidRPr="00740FBB" w:rsidRDefault="00347C76" w:rsidP="00E765F1">
            <w:pPr>
              <w:autoSpaceDE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W kabinie sygnalizacja otwarcia żaluzji skrytek i podestów, z alarmem świetlnym oraz słownym „otwarte żaluzje” „otwarte podesty”.</w:t>
            </w:r>
          </w:p>
        </w:tc>
      </w:tr>
      <w:tr w:rsidR="00347C76" w:rsidRPr="00A87376" w14:paraId="58D127C9"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17EBC5A5"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3.4</w:t>
            </w:r>
          </w:p>
        </w:tc>
        <w:tc>
          <w:tcPr>
            <w:tcW w:w="4708" w:type="pct"/>
            <w:hideMark/>
          </w:tcPr>
          <w:p w14:paraId="4B09FA39" w14:textId="77777777" w:rsidR="00347C76" w:rsidRPr="00740FBB" w:rsidRDefault="00347C76" w:rsidP="00E765F1">
            <w:pPr>
              <w:autoSpaceDE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Uchwyty, klamki wszystkich urządzeń pojazdu, drzwi żaluzjowych, szuflad, podestów i tac muszą być tak skonstruowane, aby możliwa była ich obsługa w rękawicach. </w:t>
            </w:r>
          </w:p>
        </w:tc>
      </w:tr>
      <w:tr w:rsidR="00347C76" w:rsidRPr="00A87376" w14:paraId="2390C80C"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6AF02402"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3.5</w:t>
            </w:r>
          </w:p>
        </w:tc>
        <w:tc>
          <w:tcPr>
            <w:tcW w:w="4708" w:type="pct"/>
            <w:hideMark/>
          </w:tcPr>
          <w:p w14:paraId="19A24056" w14:textId="77777777" w:rsidR="00347C76" w:rsidRPr="00740FBB"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Skrytki na sprzęt oraz przedział autopompy muszą być wyposażone w oświetlenie, listwy - LED, umieszczone pionowo po obu stronach schowka, przy prowadnicy żaluzji, włączane automatycznie po otwarciu  skrytki. </w:t>
            </w:r>
          </w:p>
          <w:p w14:paraId="008AF465" w14:textId="77777777" w:rsidR="00347C76" w:rsidRPr="00740FBB" w:rsidRDefault="00347C76" w:rsidP="00E765F1">
            <w:pPr>
              <w:pStyle w:val="Tekstpodstawowy"/>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Pojazd posiada oświetlenie pola pracy wokół samochodu składające się z listew LED, zamontowanych nad żaluzjami na całej długości oraz dodatkowych lamp bocznych (min 3szt na stronę) do oświetlenia dalszego pola pracy wbudowane w kompozytowe balustrady boczne. </w:t>
            </w:r>
          </w:p>
          <w:p w14:paraId="6DCE6F4D"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lastRenderedPageBreak/>
              <w:t xml:space="preserve">Z tyłu pojazdu w dolnej części po obu stronach pojazdu zamontowane </w:t>
            </w:r>
            <w:proofErr w:type="spellStart"/>
            <w:r w:rsidRPr="00740FBB">
              <w:rPr>
                <w:rFonts w:asciiTheme="minorHAnsi" w:hAnsiTheme="minorHAnsi" w:cstheme="minorHAnsi"/>
                <w:sz w:val="22"/>
                <w:szCs w:val="22"/>
              </w:rPr>
              <w:t>obrysówki</w:t>
            </w:r>
            <w:proofErr w:type="spellEnd"/>
            <w:r w:rsidRPr="00740FBB">
              <w:rPr>
                <w:rFonts w:asciiTheme="minorHAnsi" w:hAnsiTheme="minorHAnsi" w:cstheme="minorHAnsi"/>
                <w:sz w:val="22"/>
                <w:szCs w:val="22"/>
              </w:rPr>
              <w:t xml:space="preserve"> LED widoczne w lusterkach wstecznych kierowcy.</w:t>
            </w:r>
          </w:p>
        </w:tc>
      </w:tr>
      <w:tr w:rsidR="00347C76" w:rsidRPr="00A87376" w14:paraId="18BD4CD0"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0457491B"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lastRenderedPageBreak/>
              <w:t>3.6</w:t>
            </w:r>
          </w:p>
        </w:tc>
        <w:tc>
          <w:tcPr>
            <w:tcW w:w="4708" w:type="pct"/>
            <w:hideMark/>
          </w:tcPr>
          <w:p w14:paraId="239C54FF" w14:textId="77777777" w:rsidR="00347C76" w:rsidRPr="00740FBB" w:rsidRDefault="00347C76" w:rsidP="00E765F1">
            <w:pPr>
              <w:pStyle w:val="Tekstpodstawowy"/>
              <w:spacing w:before="0" w:after="0"/>
              <w:ind w:right="-57"/>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Główny wyłącznik oświetlenia skrytek zlokalizowany w kabinie kierowcy. </w:t>
            </w:r>
          </w:p>
          <w:p w14:paraId="3F75795A"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W kabinie zainstalowany włącznik do  załączenia oświetlenia zewnętrznego, z możliwością sterowania  oświetleniem z tablicy autopompy.</w:t>
            </w:r>
          </w:p>
        </w:tc>
      </w:tr>
      <w:tr w:rsidR="00347C76" w:rsidRPr="00A87376" w14:paraId="7A3C7B52"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3138763E"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t>3.7</w:t>
            </w:r>
          </w:p>
        </w:tc>
        <w:tc>
          <w:tcPr>
            <w:tcW w:w="4708" w:type="pct"/>
            <w:hideMark/>
          </w:tcPr>
          <w:p w14:paraId="5E1D0894" w14:textId="77777777" w:rsidR="00347C76" w:rsidRPr="00740FBB"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Maksymalna wysokość górnej krawędzi półki (po wysunięciu lub rozłożeniu) lub szuflady w położeniu roboczym nie wyżej niż 1850 mm od poziomu terenu. Jeżeli wysokość półki lub szuflady od poziomu gruntu przekracza 1850 mm konieczne jest zainstalowanie podestów umożliwiających łatwy dostęp do sprzętu, przy czym otwarcie lub wysunięcie podestów musi być sygnalizowane w kabinie kierowcy alarmem świetlnym oraz słownym „otwarte podesty”.  </w:t>
            </w:r>
          </w:p>
          <w:p w14:paraId="1ADF10BA" w14:textId="77777777" w:rsidR="00347C76" w:rsidRPr="00740FBB" w:rsidRDefault="00347C76" w:rsidP="00E765F1">
            <w:pPr>
              <w:tabs>
                <w:tab w:val="left" w:pos="312"/>
                <w:tab w:val="left" w:pos="921"/>
                <w:tab w:val="left" w:pos="6513"/>
                <w:tab w:val="left" w:pos="8543"/>
                <w:tab w:val="left" w:pos="14730"/>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Dodatkowo wymagane podesty ze wspomaganym systemem teleskopowym na całej długości zabudowy pod wszystkimi schowkami bocznymi zabudowy, w tym nad kołami tylnymi.</w:t>
            </w:r>
          </w:p>
          <w:p w14:paraId="7A9165D1" w14:textId="77777777" w:rsidR="00347C76" w:rsidRPr="00AE2137" w:rsidRDefault="00347C76" w:rsidP="00E765F1">
            <w:pPr>
              <w:autoSpaceDE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AE2137">
              <w:rPr>
                <w:rFonts w:asciiTheme="minorHAnsi" w:hAnsiTheme="minorHAnsi" w:cstheme="minorHAnsi"/>
                <w:color w:val="000000" w:themeColor="text1"/>
                <w:sz w:val="22"/>
                <w:szCs w:val="22"/>
              </w:rPr>
              <w:t>Przedziały sprzętowe za kabiną pojazdu, dostępne tak z jednej jak i z drugiej strony nadwozia,  wyposażone w półki.</w:t>
            </w:r>
            <w:r>
              <w:rPr>
                <w:rFonts w:asciiTheme="minorHAnsi" w:hAnsiTheme="minorHAnsi" w:cstheme="minorHAnsi"/>
                <w:color w:val="000000" w:themeColor="text1"/>
                <w:sz w:val="22"/>
                <w:szCs w:val="22"/>
              </w:rPr>
              <w:t xml:space="preserve"> </w:t>
            </w:r>
            <w:r w:rsidRPr="00AE2137">
              <w:rPr>
                <w:rFonts w:asciiTheme="minorHAnsi" w:hAnsiTheme="minorHAnsi" w:cstheme="minorHAnsi"/>
                <w:color w:val="000000" w:themeColor="text1"/>
                <w:sz w:val="22"/>
                <w:szCs w:val="22"/>
              </w:rPr>
              <w:t>Wszystkie półki w zabudowie wykonane  w systemie z możliwością regulacji położenia wysokości półek</w:t>
            </w:r>
            <w:r>
              <w:rPr>
                <w:rFonts w:asciiTheme="minorHAnsi" w:hAnsiTheme="minorHAnsi" w:cstheme="minorHAnsi"/>
                <w:color w:val="000000" w:themeColor="text1"/>
                <w:sz w:val="22"/>
                <w:szCs w:val="22"/>
              </w:rPr>
              <w:t>.</w:t>
            </w:r>
          </w:p>
          <w:p w14:paraId="36FBF03F"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AE2137">
              <w:rPr>
                <w:rFonts w:asciiTheme="minorHAnsi" w:hAnsiTheme="minorHAnsi" w:cstheme="minorHAnsi"/>
                <w:color w:val="000000" w:themeColor="text1"/>
                <w:sz w:val="22"/>
                <w:szCs w:val="22"/>
              </w:rPr>
              <w:t>Montażu dodatkowego regału obrotowego w lewej środkowej skrytce , na całą wysokość i szerokość skrytki z regulowanymi półkami w  celem zamontowania podręcznego sprzętu burzącego oraz spalinowego tj. pilarki, przecinarki, itp.</w:t>
            </w:r>
          </w:p>
        </w:tc>
      </w:tr>
      <w:tr w:rsidR="00347C76" w:rsidRPr="00A87376" w14:paraId="76EBC526"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7D540234"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t>3.8</w:t>
            </w:r>
          </w:p>
        </w:tc>
        <w:tc>
          <w:tcPr>
            <w:tcW w:w="4708" w:type="pct"/>
            <w:hideMark/>
          </w:tcPr>
          <w:p w14:paraId="1AE58A31"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Powierzchnie platform, podestu roboczego i podłogi kabiny w wykonaniu antypoślizgowym.  </w:t>
            </w:r>
          </w:p>
          <w:p w14:paraId="72F332AB" w14:textId="77777777" w:rsidR="00347C76" w:rsidRPr="00740FBB" w:rsidRDefault="00347C76" w:rsidP="00E765F1">
            <w:pPr>
              <w:pStyle w:val="Tekstprzypisukocoweg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bCs/>
                <w:sz w:val="22"/>
                <w:szCs w:val="22"/>
              </w:rPr>
              <w:t xml:space="preserve">Balustrady boczne </w:t>
            </w:r>
            <w:r w:rsidRPr="00740FBB">
              <w:rPr>
                <w:rFonts w:asciiTheme="minorHAnsi" w:hAnsiTheme="minorHAnsi" w:cstheme="minorHAnsi"/>
                <w:sz w:val="22"/>
                <w:szCs w:val="22"/>
              </w:rPr>
              <w:t xml:space="preserve">dachu wykonane z materiałów kompozytowych jako nierozłączna część z nadbudową pożarniczą z elementami  barierki rurowej, o wysokości min 180 mm. Na dachu pojazdu zamontowana zamykana skrzynia aluminiowa na drobny sprzęt o wymiarach w przybliżeniu 1400x460x270 mm, posiadająca oświetlenie wewnętrzne typu LED , uchwyty  na drabinę, uchwyty na węże ssawne, bosak, mostki przejazdowe, tłumice itp. </w:t>
            </w:r>
          </w:p>
        </w:tc>
      </w:tr>
      <w:tr w:rsidR="00347C76" w:rsidRPr="00A87376" w14:paraId="75D2E789"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4DF74CE6"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t>3.9</w:t>
            </w:r>
          </w:p>
        </w:tc>
        <w:tc>
          <w:tcPr>
            <w:tcW w:w="4708" w:type="pct"/>
            <w:hideMark/>
          </w:tcPr>
          <w:p w14:paraId="234DE468" w14:textId="77777777" w:rsidR="00347C76" w:rsidRPr="00740FBB"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trike/>
                <w:color w:val="auto"/>
                <w:sz w:val="22"/>
                <w:szCs w:val="22"/>
              </w:rPr>
            </w:pPr>
            <w:r w:rsidRPr="00740FBB">
              <w:rPr>
                <w:rFonts w:asciiTheme="minorHAnsi" w:hAnsiTheme="minorHAnsi" w:cstheme="minorHAnsi"/>
                <w:color w:val="auto"/>
                <w:sz w:val="22"/>
                <w:szCs w:val="22"/>
              </w:rPr>
              <w:t>Autopompa dwuzakresowa o wydajności min. 2400 dm3 przy ciśnieniu 8 bar i min 400 dm3 przy  ciśnieniu 40 bar.</w:t>
            </w:r>
          </w:p>
          <w:p w14:paraId="7E401CE1" w14:textId="77777777" w:rsidR="00347C76" w:rsidRPr="00740FBB"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Autopompa zlokalizowana z tyłu pojazdu.</w:t>
            </w:r>
          </w:p>
          <w:p w14:paraId="7CA0DF4B" w14:textId="77777777" w:rsidR="00347C76" w:rsidRPr="00740FBB"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Układ posiada możliwość jednoczesnego podania wody lub piany do:</w:t>
            </w:r>
          </w:p>
          <w:p w14:paraId="42A32E51" w14:textId="77777777" w:rsidR="00347C76" w:rsidRPr="00740FBB"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dwóch nasad tłocznych 75 zlokalizowanych z tyłu pojazdu, po bokach, umieszczonych w zamykanych klapami lub żaluzjami schowkach bocznych.</w:t>
            </w:r>
          </w:p>
          <w:p w14:paraId="0934ACD3" w14:textId="77777777" w:rsidR="00347C76" w:rsidRPr="00740FBB" w:rsidRDefault="00347C76" w:rsidP="00E765F1">
            <w:pPr>
              <w:tabs>
                <w:tab w:val="left" w:pos="161"/>
                <w:tab w:val="left" w:pos="6479"/>
                <w:tab w:val="left" w:pos="8504"/>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wysokociśnieniowej linii szybkiego natarcia</w:t>
            </w:r>
          </w:p>
          <w:p w14:paraId="44D6D47F" w14:textId="77777777" w:rsidR="00347C76" w:rsidRPr="00740FBB" w:rsidRDefault="00347C76" w:rsidP="00E765F1">
            <w:pPr>
              <w:tabs>
                <w:tab w:val="left" w:pos="161"/>
                <w:tab w:val="left" w:pos="6479"/>
                <w:tab w:val="left" w:pos="8504"/>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działka </w:t>
            </w:r>
            <w:proofErr w:type="spellStart"/>
            <w:r w:rsidRPr="00740FBB">
              <w:rPr>
                <w:rFonts w:asciiTheme="minorHAnsi" w:hAnsiTheme="minorHAnsi" w:cstheme="minorHAnsi"/>
                <w:sz w:val="22"/>
                <w:szCs w:val="22"/>
              </w:rPr>
              <w:t>wodno</w:t>
            </w:r>
            <w:proofErr w:type="spellEnd"/>
            <w:r w:rsidRPr="00740FBB">
              <w:rPr>
                <w:rFonts w:asciiTheme="minorHAnsi" w:hAnsiTheme="minorHAnsi" w:cstheme="minorHAnsi"/>
                <w:sz w:val="22"/>
                <w:szCs w:val="22"/>
              </w:rPr>
              <w:t xml:space="preserve"> – pianowego sterowanego z panelu działka</w:t>
            </w:r>
          </w:p>
          <w:p w14:paraId="00A2EEAC" w14:textId="77777777" w:rsidR="00347C76" w:rsidRPr="00740FBB" w:rsidRDefault="00347C76" w:rsidP="00E765F1">
            <w:pPr>
              <w:tabs>
                <w:tab w:val="left" w:pos="161"/>
                <w:tab w:val="left" w:pos="6479"/>
                <w:tab w:val="left" w:pos="8504"/>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zraszaczy sterowanych z kabiny kierowcy</w:t>
            </w:r>
          </w:p>
          <w:p w14:paraId="05AAEA7F" w14:textId="77777777" w:rsidR="00347C76" w:rsidRPr="00740FBB" w:rsidRDefault="00347C76" w:rsidP="00E765F1">
            <w:pPr>
              <w:pStyle w:val="Tekstpodstawowy"/>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740FBB">
              <w:rPr>
                <w:rFonts w:asciiTheme="minorHAnsi" w:hAnsiTheme="minorHAnsi" w:cstheme="minorHAnsi"/>
                <w:iCs/>
                <w:sz w:val="22"/>
                <w:szCs w:val="22"/>
              </w:rPr>
              <w:t>- podanie wody do zbiornika samochodu z funkcją obiegu zamkniętego.</w:t>
            </w:r>
          </w:p>
          <w:p w14:paraId="08F2AB7C" w14:textId="77777777" w:rsidR="00347C76" w:rsidRPr="00740FBB" w:rsidRDefault="00347C76" w:rsidP="00E765F1">
            <w:pPr>
              <w:tabs>
                <w:tab w:val="decimal" w:pos="657"/>
                <w:tab w:val="left" w:pos="902"/>
                <w:tab w:val="left" w:pos="6542"/>
                <w:tab w:val="left" w:pos="8548"/>
                <w:tab w:val="left" w:pos="14720"/>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W przedziale autopompy  znajdują się co najmniej następujące urządzenia </w:t>
            </w:r>
            <w:proofErr w:type="spellStart"/>
            <w:r w:rsidRPr="00740FBB">
              <w:rPr>
                <w:rFonts w:asciiTheme="minorHAnsi" w:hAnsiTheme="minorHAnsi" w:cstheme="minorHAnsi"/>
                <w:sz w:val="22"/>
                <w:szCs w:val="22"/>
              </w:rPr>
              <w:t>kontrolno</w:t>
            </w:r>
            <w:proofErr w:type="spellEnd"/>
            <w:r w:rsidRPr="00740FBB">
              <w:rPr>
                <w:rFonts w:asciiTheme="minorHAnsi" w:hAnsiTheme="minorHAnsi" w:cstheme="minorHAnsi"/>
                <w:sz w:val="22"/>
                <w:szCs w:val="22"/>
              </w:rPr>
              <w:t xml:space="preserve"> - sterownicze pracy pompy:</w:t>
            </w:r>
          </w:p>
          <w:p w14:paraId="60A96C80" w14:textId="77777777" w:rsidR="00347C76" w:rsidRPr="00740FBB" w:rsidRDefault="00347C76" w:rsidP="00E765F1">
            <w:pPr>
              <w:tabs>
                <w:tab w:val="left" w:pos="48"/>
                <w:tab w:val="left" w:pos="175"/>
                <w:tab w:val="left" w:pos="6542"/>
                <w:tab w:val="left" w:pos="8548"/>
                <w:tab w:val="left" w:pos="14720"/>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-manowakuometr</w:t>
            </w:r>
          </w:p>
          <w:p w14:paraId="5EB44AC3" w14:textId="77777777" w:rsidR="00347C76" w:rsidRPr="00740FBB" w:rsidRDefault="00347C76" w:rsidP="00E765F1">
            <w:pPr>
              <w:tabs>
                <w:tab w:val="left" w:pos="48"/>
                <w:tab w:val="left" w:pos="175"/>
                <w:tab w:val="left" w:pos="6542"/>
                <w:tab w:val="left" w:pos="8548"/>
                <w:tab w:val="left" w:pos="14720"/>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-manometr niskiego ciśnienia</w:t>
            </w:r>
          </w:p>
          <w:p w14:paraId="45A50C35" w14:textId="77777777" w:rsidR="00347C76" w:rsidRPr="00740FBB" w:rsidRDefault="00347C76" w:rsidP="00E765F1">
            <w:pPr>
              <w:tabs>
                <w:tab w:val="left" w:pos="48"/>
                <w:tab w:val="left" w:pos="175"/>
                <w:tab w:val="left" w:pos="1320"/>
                <w:tab w:val="left" w:pos="1944"/>
                <w:tab w:val="left" w:pos="2302"/>
                <w:tab w:val="left" w:pos="2727"/>
                <w:tab w:val="left" w:pos="3152"/>
                <w:tab w:val="left" w:pos="3294"/>
                <w:tab w:val="left" w:pos="3577"/>
                <w:tab w:val="left" w:pos="4853"/>
                <w:tab w:val="left" w:pos="5562"/>
                <w:tab w:val="left" w:pos="6672"/>
                <w:tab w:val="left" w:pos="8548"/>
                <w:tab w:val="left" w:pos="14720"/>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-manometr wysokiego ciśnienia </w:t>
            </w:r>
          </w:p>
          <w:p w14:paraId="67D22046" w14:textId="77777777" w:rsidR="00347C76" w:rsidRPr="00740FBB" w:rsidRDefault="00347C76" w:rsidP="00E765F1">
            <w:pPr>
              <w:tabs>
                <w:tab w:val="left" w:pos="48"/>
                <w:tab w:val="left" w:pos="175"/>
                <w:tab w:val="left" w:pos="6542"/>
                <w:tab w:val="left" w:pos="8548"/>
                <w:tab w:val="left" w:pos="14720"/>
              </w:tabs>
              <w:suppressAutoHyphen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-wskaźnik poziomu wody w zbiorniku samochodu</w:t>
            </w:r>
          </w:p>
          <w:p w14:paraId="032D012A" w14:textId="77777777" w:rsidR="00347C76" w:rsidRPr="00740FBB" w:rsidRDefault="00347C76" w:rsidP="00E765F1">
            <w:pPr>
              <w:tabs>
                <w:tab w:val="left" w:pos="48"/>
                <w:tab w:val="left" w:pos="175"/>
                <w:tab w:val="left" w:pos="6542"/>
                <w:tab w:val="left" w:pos="8548"/>
                <w:tab w:val="left" w:pos="14720"/>
              </w:tabs>
              <w:suppressAutoHyphens/>
              <w:ind w:left="48"/>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-wskaźnik poziomu środka pianotwórczego w zbiorniku</w:t>
            </w:r>
          </w:p>
          <w:p w14:paraId="709252AA" w14:textId="77777777" w:rsidR="00347C76" w:rsidRPr="00740FBB" w:rsidRDefault="00347C76" w:rsidP="00E765F1">
            <w:pPr>
              <w:tabs>
                <w:tab w:val="left" w:pos="48"/>
                <w:tab w:val="left" w:pos="175"/>
                <w:tab w:val="left" w:pos="6542"/>
                <w:tab w:val="left" w:pos="8548"/>
                <w:tab w:val="left" w:pos="14720"/>
              </w:tabs>
              <w:suppressAutoHyphens/>
              <w:ind w:left="48"/>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-regulator prędkości obrotowej silnika pojazdu</w:t>
            </w:r>
          </w:p>
          <w:p w14:paraId="387A3C9F" w14:textId="77777777" w:rsidR="00347C76" w:rsidRPr="00740FBB" w:rsidRDefault="00347C76" w:rsidP="00E765F1">
            <w:pPr>
              <w:tabs>
                <w:tab w:val="left" w:pos="175"/>
                <w:tab w:val="decimal" w:pos="633"/>
                <w:tab w:val="left" w:pos="868"/>
                <w:tab w:val="left" w:pos="6479"/>
                <w:tab w:val="left" w:pos="8504"/>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-miernik prędkości obrotowej wału pompy</w:t>
            </w:r>
          </w:p>
          <w:p w14:paraId="447469B7" w14:textId="77777777" w:rsidR="00347C76" w:rsidRPr="00740FBB" w:rsidRDefault="00347C76" w:rsidP="00E765F1">
            <w:pPr>
              <w:tabs>
                <w:tab w:val="left" w:pos="175"/>
                <w:tab w:val="decimal" w:pos="633"/>
                <w:tab w:val="left" w:pos="868"/>
                <w:tab w:val="left" w:pos="6479"/>
                <w:tab w:val="left" w:pos="8504"/>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-kontrolka  ciśnienia oleju i   temperatury cieczy chłodzącej silnik (stany awaryjne)</w:t>
            </w:r>
          </w:p>
          <w:p w14:paraId="41087609" w14:textId="77777777" w:rsidR="00347C76" w:rsidRPr="00740FBB" w:rsidRDefault="00347C76" w:rsidP="00E765F1">
            <w:pPr>
              <w:tabs>
                <w:tab w:val="left" w:pos="175"/>
                <w:tab w:val="decimal" w:pos="633"/>
                <w:tab w:val="left" w:pos="868"/>
                <w:tab w:val="left" w:pos="6479"/>
                <w:tab w:val="left" w:pos="8504"/>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-kontrolka włączenia autopompy</w:t>
            </w:r>
          </w:p>
          <w:p w14:paraId="7CA507F7" w14:textId="77777777" w:rsidR="00347C76" w:rsidRPr="00740FBB" w:rsidRDefault="00347C76" w:rsidP="00E765F1">
            <w:pPr>
              <w:tabs>
                <w:tab w:val="left" w:pos="175"/>
                <w:tab w:val="decimal" w:pos="633"/>
                <w:tab w:val="left" w:pos="868"/>
                <w:tab w:val="left" w:pos="6479"/>
                <w:tab w:val="left" w:pos="8504"/>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-licznik czasu-pracy autopompy</w:t>
            </w:r>
          </w:p>
          <w:p w14:paraId="622F809F" w14:textId="77777777" w:rsidR="00347C76" w:rsidRPr="00740FBB" w:rsidRDefault="00347C76" w:rsidP="00E765F1">
            <w:pPr>
              <w:tabs>
                <w:tab w:val="left" w:pos="6479"/>
                <w:tab w:val="left" w:pos="8504"/>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p w14:paraId="53663132" w14:textId="77777777" w:rsidR="00347C76" w:rsidRPr="00740FBB" w:rsidRDefault="00347C76" w:rsidP="00E765F1">
            <w:pPr>
              <w:tabs>
                <w:tab w:val="left" w:pos="6479"/>
                <w:tab w:val="left" w:pos="8504"/>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W przedziale autopompy należy, zamontować zespół:</w:t>
            </w:r>
          </w:p>
          <w:p w14:paraId="127A386A" w14:textId="77777777" w:rsidR="00347C76" w:rsidRPr="00740FBB" w:rsidRDefault="00347C76" w:rsidP="00E765F1">
            <w:pPr>
              <w:pStyle w:val="Tekstpodstawowy"/>
              <w:spacing w:before="0" w:after="0"/>
              <w:ind w:left="504" w:hanging="50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sterowania automatycznym układem utrzymywania stałego ciśnienia tłoczenia, z regulacją automatyczną i ręczną ciśnienia pracy.</w:t>
            </w:r>
          </w:p>
        </w:tc>
      </w:tr>
      <w:tr w:rsidR="00347C76" w:rsidRPr="00A87376" w14:paraId="4849D015"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37097957"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lastRenderedPageBreak/>
              <w:t>3.10</w:t>
            </w:r>
          </w:p>
        </w:tc>
        <w:tc>
          <w:tcPr>
            <w:tcW w:w="4708" w:type="pct"/>
            <w:hideMark/>
          </w:tcPr>
          <w:p w14:paraId="0180E124"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Przystawka odbioru mocy przystosowana do długiej pracy, z sygnalizacją włączenia w kabinie kierowcy. </w:t>
            </w:r>
          </w:p>
        </w:tc>
      </w:tr>
      <w:tr w:rsidR="00347C76" w:rsidRPr="00A87376" w14:paraId="2B7444C9"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52C0A3B3"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3.11</w:t>
            </w:r>
          </w:p>
        </w:tc>
        <w:tc>
          <w:tcPr>
            <w:tcW w:w="4708" w:type="pct"/>
            <w:hideMark/>
          </w:tcPr>
          <w:p w14:paraId="4354E8D0" w14:textId="77777777" w:rsidR="00347C76" w:rsidRPr="00740FBB" w:rsidRDefault="00347C76" w:rsidP="00E765F1">
            <w:pPr>
              <w:pStyle w:val="Tekstpodstawowy"/>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Dozownik środka pianotwórczego, dostosowany do wydajności autopompy, umożliwiający uzyskanie co najmniej  stężeń 3 i 6 % w całym zakresie pracy. </w:t>
            </w:r>
          </w:p>
        </w:tc>
      </w:tr>
      <w:tr w:rsidR="00347C76" w:rsidRPr="00A87376" w14:paraId="30882F4C"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267FA8F7"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3.12</w:t>
            </w:r>
          </w:p>
        </w:tc>
        <w:tc>
          <w:tcPr>
            <w:tcW w:w="4708" w:type="pct"/>
            <w:hideMark/>
          </w:tcPr>
          <w:p w14:paraId="0A81CC52"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Wszystkie elementy układu wodno-pianowego musi być odporne na korozję i działanie dopuszczonych do stosowania środków pianotwórczych i modyfikatorów. </w:t>
            </w:r>
          </w:p>
        </w:tc>
      </w:tr>
      <w:tr w:rsidR="00347C76" w:rsidRPr="00A87376" w14:paraId="6942F59D"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738B315A"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3.13</w:t>
            </w:r>
          </w:p>
        </w:tc>
        <w:tc>
          <w:tcPr>
            <w:tcW w:w="4708" w:type="pct"/>
            <w:hideMark/>
          </w:tcPr>
          <w:p w14:paraId="3DF1331F" w14:textId="77777777" w:rsidR="00347C76" w:rsidRPr="00740FBB" w:rsidRDefault="00347C76" w:rsidP="00E765F1">
            <w:pPr>
              <w:tabs>
                <w:tab w:val="left" w:pos="48"/>
                <w:tab w:val="left" w:pos="175"/>
                <w:tab w:val="left" w:pos="6571"/>
                <w:tab w:val="left" w:pos="8577"/>
                <w:tab w:val="left" w:pos="14745"/>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Konstrukcja układu wodno-pianowego powinna umożliwiać jego całkowite odwodnienie przy użyciu możliwie najmniejszej ilości zaworów.  </w:t>
            </w:r>
          </w:p>
        </w:tc>
      </w:tr>
      <w:tr w:rsidR="00347C76" w:rsidRPr="00A87376" w14:paraId="2B19BD80"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48D58192"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t>3.14</w:t>
            </w:r>
          </w:p>
        </w:tc>
        <w:tc>
          <w:tcPr>
            <w:tcW w:w="4708" w:type="pct"/>
            <w:hideMark/>
          </w:tcPr>
          <w:p w14:paraId="41D88958"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Przedział autopompy musi być wyposażony w system ogrzewania skutecznie zabezpieczający układ wodno-pianowy przed  zamarzaniem.</w:t>
            </w:r>
          </w:p>
        </w:tc>
      </w:tr>
      <w:tr w:rsidR="00347C76" w:rsidRPr="00A87376" w14:paraId="06009ECF"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1587AAC0"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3.15</w:t>
            </w:r>
          </w:p>
        </w:tc>
        <w:tc>
          <w:tcPr>
            <w:tcW w:w="4708" w:type="pct"/>
            <w:hideMark/>
          </w:tcPr>
          <w:p w14:paraId="10AE33A9" w14:textId="77777777" w:rsidR="00347C76" w:rsidRPr="00740FBB" w:rsidRDefault="00347C76" w:rsidP="00E765F1">
            <w:pPr>
              <w:pStyle w:val="Tekstpodstawowy"/>
              <w:spacing w:before="0" w:after="0"/>
              <w:ind w:left="-59"/>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color w:val="000000"/>
                <w:sz w:val="22"/>
                <w:szCs w:val="22"/>
              </w:rPr>
            </w:pPr>
            <w:r w:rsidRPr="00740FBB">
              <w:rPr>
                <w:rFonts w:asciiTheme="minorHAnsi" w:hAnsiTheme="minorHAnsi" w:cstheme="minorHAnsi"/>
                <w:sz w:val="22"/>
                <w:szCs w:val="22"/>
              </w:rPr>
              <w:t>W przedziale autopompy włącznik i wyłącznik do uruchamiania silnika samochodu, uruchomienie silnika powinno być możliwe tylko dla neutralnego położenia dźwigni zmiany biegów.</w:t>
            </w:r>
          </w:p>
        </w:tc>
      </w:tr>
      <w:tr w:rsidR="00347C76" w:rsidRPr="00A87376" w14:paraId="2F3206C8"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60D91874"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3.16</w:t>
            </w:r>
          </w:p>
        </w:tc>
        <w:tc>
          <w:tcPr>
            <w:tcW w:w="4708" w:type="pct"/>
            <w:hideMark/>
          </w:tcPr>
          <w:p w14:paraId="038C0F42" w14:textId="77777777" w:rsidR="00347C76" w:rsidRPr="00740FBB" w:rsidRDefault="00347C76" w:rsidP="00E765F1">
            <w:pPr>
              <w:pStyle w:val="Tekstpodstawowy"/>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Na wlocie ssawnym autopompy musi być zamontowany element zabezpieczający przed przedostaniem się do pompy zanieczyszczeń stałych zarówno przy ssaniu ze zbiornika zewnętrznego jak i dla zbiornika własnego pojazdu, gwarantujący bezpieczną eksploatację autopompy.  </w:t>
            </w:r>
          </w:p>
        </w:tc>
      </w:tr>
      <w:tr w:rsidR="00347C76" w:rsidRPr="00A87376" w14:paraId="4652B5EE"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2D3AFC27"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3.17</w:t>
            </w:r>
          </w:p>
        </w:tc>
        <w:tc>
          <w:tcPr>
            <w:tcW w:w="4708" w:type="pct"/>
          </w:tcPr>
          <w:p w14:paraId="4AE8214F" w14:textId="77777777" w:rsidR="00347C76" w:rsidRPr="00740FBB" w:rsidRDefault="00347C76" w:rsidP="00E765F1">
            <w:pPr>
              <w:tabs>
                <w:tab w:val="left" w:pos="175"/>
                <w:tab w:val="left" w:pos="4144"/>
                <w:tab w:val="left" w:pos="6979"/>
                <w:tab w:val="left" w:pos="8504"/>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740FBB">
              <w:rPr>
                <w:rFonts w:asciiTheme="minorHAnsi" w:hAnsiTheme="minorHAnsi" w:cstheme="minorHAnsi"/>
                <w:sz w:val="22"/>
                <w:szCs w:val="22"/>
              </w:rPr>
              <w:t xml:space="preserve">Zbiornik wody wykonany z materiałów kompozytowych o pojemności nominalnej </w:t>
            </w:r>
            <w:r w:rsidRPr="00AE2137">
              <w:rPr>
                <w:rFonts w:asciiTheme="minorHAnsi" w:hAnsiTheme="minorHAnsi" w:cstheme="minorHAnsi"/>
                <w:color w:val="000000" w:themeColor="text1"/>
                <w:sz w:val="22"/>
                <w:szCs w:val="22"/>
              </w:rPr>
              <w:t>min. 4 m</w:t>
            </w:r>
            <w:r w:rsidRPr="00AE2137">
              <w:rPr>
                <w:rFonts w:asciiTheme="minorHAnsi" w:hAnsiTheme="minorHAnsi" w:cstheme="minorHAnsi"/>
                <w:color w:val="000000" w:themeColor="text1"/>
                <w:sz w:val="22"/>
                <w:szCs w:val="22"/>
                <w:vertAlign w:val="superscript"/>
              </w:rPr>
              <w:t>3</w:t>
            </w:r>
            <w:r w:rsidRPr="00AE2137">
              <w:rPr>
                <w:rFonts w:asciiTheme="minorHAnsi" w:hAnsiTheme="minorHAnsi" w:cstheme="minorHAnsi"/>
                <w:color w:val="000000" w:themeColor="text1"/>
                <w:sz w:val="22"/>
                <w:szCs w:val="22"/>
              </w:rPr>
              <w:t xml:space="preserve"> </w:t>
            </w:r>
            <w:r w:rsidRPr="00740FBB">
              <w:rPr>
                <w:rFonts w:asciiTheme="minorHAnsi" w:hAnsiTheme="minorHAnsi" w:cstheme="minorHAnsi"/>
                <w:sz w:val="22"/>
                <w:szCs w:val="22"/>
              </w:rPr>
              <w:t>.Układ napełniania zbiornika z automatycznym zaworem odcinającym z możliwością ręcznego przesterowania zaworu odcinającego w celu dopełnienia zbiornika.</w:t>
            </w:r>
          </w:p>
        </w:tc>
      </w:tr>
      <w:tr w:rsidR="00347C76" w:rsidRPr="00A87376" w14:paraId="3F7F8615"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6E1A4A51"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t>3.18</w:t>
            </w:r>
          </w:p>
        </w:tc>
        <w:tc>
          <w:tcPr>
            <w:tcW w:w="4708" w:type="pct"/>
            <w:hideMark/>
          </w:tcPr>
          <w:p w14:paraId="01A203FC" w14:textId="77777777" w:rsidR="00347C76" w:rsidRPr="00740FBB" w:rsidRDefault="00347C76" w:rsidP="00E765F1">
            <w:pPr>
              <w:tabs>
                <w:tab w:val="decimal" w:pos="657"/>
                <w:tab w:val="left" w:pos="902"/>
                <w:tab w:val="left" w:pos="6542"/>
                <w:tab w:val="left" w:pos="8548"/>
                <w:tab w:val="left" w:pos="14720"/>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Zbiornik na środek pianotwórczy o pojemności min. 10% pojemności zbiornika wody, odpornych na działanie środków pianotwórczych i modyfikatorów. Napełnianie zbiornika środkiem pianotwórczym, możliwe z poziomu terenu i z dachu pojazdu.</w:t>
            </w:r>
          </w:p>
        </w:tc>
      </w:tr>
      <w:tr w:rsidR="00347C76" w:rsidRPr="00A87376" w14:paraId="15DB10BD"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1A479B90"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t>3.19</w:t>
            </w:r>
          </w:p>
        </w:tc>
        <w:tc>
          <w:tcPr>
            <w:tcW w:w="4708" w:type="pct"/>
            <w:hideMark/>
          </w:tcPr>
          <w:p w14:paraId="4827B0A3" w14:textId="77777777" w:rsidR="00347C76" w:rsidRPr="00740FBB"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Pojazd wyposażony w instalację napełniania zbiornika wodą z hydrantu, wyposażony </w:t>
            </w:r>
            <w:r w:rsidRPr="00AE2137">
              <w:rPr>
                <w:rFonts w:asciiTheme="minorHAnsi" w:hAnsiTheme="minorHAnsi" w:cstheme="minorHAnsi"/>
                <w:color w:val="000000" w:themeColor="text1"/>
                <w:sz w:val="22"/>
                <w:szCs w:val="22"/>
              </w:rPr>
              <w:t xml:space="preserve">w dwie  nasadę W75 </w:t>
            </w:r>
            <w:r w:rsidRPr="00740FBB">
              <w:rPr>
                <w:rFonts w:asciiTheme="minorHAnsi" w:hAnsiTheme="minorHAnsi" w:cstheme="minorHAnsi"/>
                <w:color w:val="FF0000"/>
                <w:sz w:val="22"/>
                <w:szCs w:val="22"/>
              </w:rPr>
              <w:t xml:space="preserve"> </w:t>
            </w:r>
            <w:r w:rsidRPr="00740FBB">
              <w:rPr>
                <w:rFonts w:asciiTheme="minorHAnsi" w:hAnsiTheme="minorHAnsi" w:cstheme="minorHAnsi"/>
                <w:color w:val="auto"/>
                <w:sz w:val="22"/>
                <w:szCs w:val="22"/>
              </w:rPr>
              <w:t xml:space="preserve">,po jednej na stronę, umieszczone w zamykanym klapą lub żaluzją schowku bocznym z zaworem kulowym. Nasady winny posiadać zabezpieczenia chroniące przed dostaniem się zanieczyszczeń stałych.  </w:t>
            </w:r>
          </w:p>
          <w:p w14:paraId="35B04870" w14:textId="77777777" w:rsidR="00347C76" w:rsidRPr="00740FBB" w:rsidRDefault="00347C76" w:rsidP="00E765F1">
            <w:pPr>
              <w:pStyle w:val="Tekstpodstawowy"/>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740FBB">
              <w:rPr>
                <w:rFonts w:asciiTheme="minorHAnsi" w:hAnsiTheme="minorHAnsi" w:cstheme="minorHAnsi"/>
                <w:iCs/>
                <w:sz w:val="22"/>
                <w:szCs w:val="22"/>
              </w:rPr>
              <w:t>Wszystkie nasady zewnętrzne, w zależności od ich przeznaczenia należy trwale oznaczyć odpowiednimi kolorami:</w:t>
            </w:r>
          </w:p>
          <w:p w14:paraId="46D7C7C1" w14:textId="77777777" w:rsidR="00347C76" w:rsidRPr="00740FBB" w:rsidRDefault="00347C76" w:rsidP="00E765F1">
            <w:pPr>
              <w:pStyle w:val="Tekstpodstawowy"/>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740FBB">
              <w:rPr>
                <w:rFonts w:asciiTheme="minorHAnsi" w:hAnsiTheme="minorHAnsi" w:cstheme="minorHAnsi"/>
                <w:iCs/>
                <w:sz w:val="22"/>
                <w:szCs w:val="22"/>
              </w:rPr>
              <w:t>-nasada wodna zasilająca kolor niebieski</w:t>
            </w:r>
          </w:p>
          <w:p w14:paraId="5F171380" w14:textId="77777777" w:rsidR="00347C76" w:rsidRPr="00740FBB" w:rsidRDefault="00347C76" w:rsidP="00E765F1">
            <w:pPr>
              <w:pStyle w:val="Tekstpodstawowy"/>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740FBB">
              <w:rPr>
                <w:rFonts w:asciiTheme="minorHAnsi" w:hAnsiTheme="minorHAnsi" w:cstheme="minorHAnsi"/>
                <w:iCs/>
                <w:sz w:val="22"/>
                <w:szCs w:val="22"/>
              </w:rPr>
              <w:t>-nasada wodna tłoczna kolor czerwony</w:t>
            </w:r>
          </w:p>
          <w:p w14:paraId="1353EDEB" w14:textId="77777777" w:rsidR="00347C76" w:rsidRPr="00740FBB" w:rsidRDefault="00347C76" w:rsidP="00E765F1">
            <w:pPr>
              <w:tabs>
                <w:tab w:val="decimal" w:pos="657"/>
                <w:tab w:val="left" w:pos="902"/>
                <w:tab w:val="left" w:pos="6542"/>
                <w:tab w:val="left" w:pos="8548"/>
                <w:tab w:val="left" w:pos="14720"/>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iCs/>
                <w:sz w:val="22"/>
                <w:szCs w:val="22"/>
              </w:rPr>
              <w:t>-nasada środka pianotwórczego kolor żółty</w:t>
            </w:r>
          </w:p>
        </w:tc>
      </w:tr>
      <w:tr w:rsidR="00347C76" w:rsidRPr="00A87376" w14:paraId="4A5F7553"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101DD743"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t>3.20</w:t>
            </w:r>
          </w:p>
        </w:tc>
        <w:tc>
          <w:tcPr>
            <w:tcW w:w="4708" w:type="pct"/>
            <w:hideMark/>
          </w:tcPr>
          <w:p w14:paraId="63D7EC72"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Pojazd musi być wyposażony w co najmniej jedną wysokociśnieniową linię szybkiego natarcia o długości węża minimum 60 m na zwijadle, zakończoną prądownicą wodno-pianową z płynną regulację kąta rozproszenia strumienia wodnego, zawór zamknięcia/otwarcia przepływu wody. Linia szybkiego natarcia umożliwiająca podawanie wody bez względu na stopień rozwinięcia węża. Zwijadło wyposażone w regulowany hamulec bębna i korbę umożliwiającą zwijanie węża. Zwijadło  wyposażone w  napęd elektryczny i ręczny oraz w pneumatyczny system odwadniania, umożliwiający opróżnienie linii przy użyciu sprężonego powietrza  </w:t>
            </w:r>
          </w:p>
          <w:p w14:paraId="6D96B9B6" w14:textId="77777777" w:rsidR="00347C76" w:rsidRPr="00740FBB" w:rsidRDefault="00347C76" w:rsidP="00E765F1">
            <w:pPr>
              <w:tabs>
                <w:tab w:val="decimal" w:pos="657"/>
                <w:tab w:val="left" w:pos="902"/>
                <w:tab w:val="left" w:pos="6542"/>
                <w:tab w:val="left" w:pos="8548"/>
                <w:tab w:val="left" w:pos="14720"/>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position w:val="6"/>
                <w:sz w:val="22"/>
                <w:szCs w:val="22"/>
              </w:rPr>
            </w:pPr>
            <w:r w:rsidRPr="00740FBB">
              <w:rPr>
                <w:rFonts w:asciiTheme="minorHAnsi" w:hAnsiTheme="minorHAnsi" w:cstheme="minorHAnsi"/>
                <w:sz w:val="22"/>
                <w:szCs w:val="22"/>
              </w:rPr>
              <w:t xml:space="preserve">Narożnik kończący linie zabudowy po stronie szybkiego natarcia zabezpieczony przed wycieraniem kątownikiem ze stali nierdzewnej.  </w:t>
            </w:r>
          </w:p>
        </w:tc>
      </w:tr>
      <w:tr w:rsidR="00347C76" w:rsidRPr="00A87376" w14:paraId="3C052F4F"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4B24D4E2"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t>3.21</w:t>
            </w:r>
          </w:p>
        </w:tc>
        <w:tc>
          <w:tcPr>
            <w:tcW w:w="4708" w:type="pct"/>
            <w:hideMark/>
          </w:tcPr>
          <w:p w14:paraId="5F07B2DF" w14:textId="77777777" w:rsidR="00347C76" w:rsidRPr="00740FBB"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Działko wodno-pianowe DWP 16 o regulowanej wydajności min 800÷1600 l/min, z nakładką do piany oraz z regulacją strumienia (zwarty, rozproszony) umieszczone na dachu zabudowy pojazdu. </w:t>
            </w:r>
          </w:p>
          <w:p w14:paraId="45660DDF" w14:textId="77777777" w:rsidR="00347C76" w:rsidRPr="00AE2137"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AE2137">
              <w:rPr>
                <w:rFonts w:asciiTheme="minorHAnsi" w:hAnsiTheme="minorHAnsi" w:cstheme="minorHAnsi"/>
                <w:color w:val="000000" w:themeColor="text1"/>
                <w:sz w:val="22"/>
                <w:szCs w:val="22"/>
              </w:rPr>
              <w:t>Przy podstawie działka powinien być zamontowany zawór odcinający kulowy ręczny.</w:t>
            </w:r>
          </w:p>
          <w:p w14:paraId="772EFD53" w14:textId="77777777" w:rsidR="00347C76" w:rsidRPr="00AE2137"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AE2137">
              <w:rPr>
                <w:rFonts w:asciiTheme="minorHAnsi" w:hAnsiTheme="minorHAnsi" w:cstheme="minorHAnsi"/>
                <w:color w:val="000000" w:themeColor="text1"/>
                <w:sz w:val="22"/>
                <w:szCs w:val="22"/>
              </w:rPr>
              <w:t xml:space="preserve"> Dopuszcza się, aby zamiast zaworu odcinającego kulowego ręcznego, zamontowanego przy podstawie działka ,zostało zastosowane inne rozwiązanie ,umożliwiające odcięcie dopływu wody bezpośrednio ze stanowiska obsługi działka , </w:t>
            </w:r>
          </w:p>
          <w:p w14:paraId="60B946C5" w14:textId="77777777" w:rsidR="00347C76" w:rsidRPr="00AE2137"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AE2137">
              <w:rPr>
                <w:rFonts w:asciiTheme="minorHAnsi" w:hAnsiTheme="minorHAnsi" w:cstheme="minorHAnsi"/>
                <w:color w:val="000000" w:themeColor="text1"/>
                <w:sz w:val="22"/>
                <w:szCs w:val="22"/>
              </w:rPr>
              <w:t>np. elektrozawór na linii do działka ,zamontowany w ogrzewanym przedziale autopompy.</w:t>
            </w:r>
          </w:p>
          <w:p w14:paraId="3EDCE9E1" w14:textId="77777777" w:rsidR="00347C76" w:rsidRPr="00740FBB" w:rsidRDefault="00347C76" w:rsidP="00E765F1">
            <w:pPr>
              <w:pStyle w:val="Tekstpodstawowy"/>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lastRenderedPageBreak/>
              <w:t>Zakres obrotu działka w płaszczyźnie pionowej - od kąta limitowanego obrysem pojazdu do min. 75°. Stanowisko obsługi działka oraz dojście do stanowiska musi posiadać oświetlenie nieoślepiające, bez wystających elementów, załączane ze stanowiska obsługi pompy.</w:t>
            </w:r>
          </w:p>
        </w:tc>
      </w:tr>
      <w:tr w:rsidR="00347C76" w:rsidRPr="00A87376" w14:paraId="3C5027F1"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2DF4C9FC"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lastRenderedPageBreak/>
              <w:t>3.22</w:t>
            </w:r>
          </w:p>
        </w:tc>
        <w:tc>
          <w:tcPr>
            <w:tcW w:w="4708" w:type="pct"/>
            <w:hideMark/>
          </w:tcPr>
          <w:p w14:paraId="22F58BAF"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Pojazd wyposażony w wysuwany pneumatycznie, obrotowy maszt oświetleniowy, zabudowany na stałe w pojeździe, z reflektorami LED o łącznej wielkości strumienia świetlnego min. 30 000 lm  zasilany z instalacji elektrycznej pojazdu napięciem  24V Wysokość min. 5 m od podłoża, na którym stoi pojazd do opraw czołowych reflektorów ustawionych poziomo, z możliwością sterowania reflektorami w pionie i w poziomie. Stopień ochrony masztu i reflektorów min. IP 55. Umiejscowienie masztu nie powinno kolidować z działkiem wodno-pianowym, oraz drabiną. Sygnalizacja podniesienia masztu w kabinie kierowcy na panelu kontrolnym, sygnalizacja informująca o wysunięciu masztu, z alarmem świetlnym oraz słownym „wysunięty maszt”.</w:t>
            </w:r>
          </w:p>
          <w:p w14:paraId="40FC88D3"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Dodatkowo wymagane:</w:t>
            </w:r>
          </w:p>
          <w:p w14:paraId="3319CEBC" w14:textId="77777777" w:rsidR="00347C76" w:rsidRPr="00740FBB" w:rsidRDefault="00347C76" w:rsidP="00E765F1">
            <w:pPr>
              <w:pStyle w:val="Standard"/>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obrót i pochył reflektorów, o kąt co najmniej od 0º ÷ 170º - w obie strony</w:t>
            </w:r>
          </w:p>
          <w:p w14:paraId="001CD21A" w14:textId="77777777" w:rsidR="00347C76" w:rsidRPr="00740FBB" w:rsidRDefault="00347C76" w:rsidP="00E765F1">
            <w:pPr>
              <w:pStyle w:val="Standard"/>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w:t>
            </w:r>
            <w:r w:rsidRPr="00740FBB">
              <w:rPr>
                <w:rFonts w:asciiTheme="minorHAnsi" w:hAnsiTheme="minorHAnsi" w:cstheme="minorHAnsi"/>
                <w:bCs/>
                <w:sz w:val="22"/>
                <w:szCs w:val="22"/>
              </w:rPr>
              <w:t>złożenie</w:t>
            </w:r>
            <w:r w:rsidRPr="00740FBB">
              <w:rPr>
                <w:rFonts w:asciiTheme="minorHAnsi" w:hAnsiTheme="minorHAnsi" w:cstheme="minorHAnsi"/>
                <w:sz w:val="22"/>
                <w:szCs w:val="22"/>
              </w:rPr>
              <w:t xml:space="preserve"> masztu następuje, </w:t>
            </w:r>
            <w:r w:rsidRPr="00740FBB">
              <w:rPr>
                <w:rFonts w:asciiTheme="minorHAnsi" w:hAnsiTheme="minorHAnsi" w:cstheme="minorHAnsi"/>
                <w:bCs/>
                <w:sz w:val="22"/>
                <w:szCs w:val="22"/>
              </w:rPr>
              <w:t>bez</w:t>
            </w:r>
            <w:r w:rsidRPr="00740FBB">
              <w:rPr>
                <w:rFonts w:asciiTheme="minorHAnsi" w:hAnsiTheme="minorHAnsi" w:cstheme="minorHAnsi"/>
                <w:sz w:val="22"/>
                <w:szCs w:val="22"/>
              </w:rPr>
              <w:t xml:space="preserve"> konieczności </w:t>
            </w:r>
            <w:r w:rsidRPr="00740FBB">
              <w:rPr>
                <w:rFonts w:asciiTheme="minorHAnsi" w:hAnsiTheme="minorHAnsi" w:cstheme="minorHAnsi"/>
                <w:bCs/>
                <w:sz w:val="22"/>
                <w:szCs w:val="22"/>
              </w:rPr>
              <w:t xml:space="preserve">ręcznego wspomagania </w:t>
            </w:r>
          </w:p>
          <w:p w14:paraId="6CB4CDB7" w14:textId="77777777" w:rsidR="00347C76" w:rsidRPr="00740FBB" w:rsidRDefault="00347C76" w:rsidP="00E765F1">
            <w:pPr>
              <w:pStyle w:val="Standard"/>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możliwość zatrzymywania wysuwu i sterowania  masztem na różnej wysokości</w:t>
            </w:r>
          </w:p>
          <w:p w14:paraId="6F44CE01" w14:textId="77777777" w:rsidR="00347C76" w:rsidRPr="00740FBB" w:rsidRDefault="00347C76" w:rsidP="00E765F1">
            <w:pPr>
              <w:pStyle w:val="Standard"/>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oprócz przewodowego, wymagane jest także, bezprzewodowe (pilotem) sterowanie masztem, obrotem i pochyłem </w:t>
            </w:r>
          </w:p>
          <w:p w14:paraId="3D9FF393"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2"/>
                <w:szCs w:val="22"/>
              </w:rPr>
            </w:pPr>
            <w:r w:rsidRPr="00740FBB">
              <w:rPr>
                <w:rFonts w:asciiTheme="minorHAnsi" w:hAnsiTheme="minorHAnsi" w:cstheme="minorHAnsi"/>
                <w:sz w:val="22"/>
                <w:szCs w:val="22"/>
              </w:rPr>
              <w:t xml:space="preserve">   reflektorów oraz załączeniem oświetlenia, dla każdego reflektora osobno (zasięg min 50 m).</w:t>
            </w:r>
          </w:p>
        </w:tc>
      </w:tr>
      <w:tr w:rsidR="00347C76" w:rsidRPr="00A87376" w14:paraId="56FAF0FB"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6A1924B6"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3.23</w:t>
            </w:r>
          </w:p>
        </w:tc>
        <w:tc>
          <w:tcPr>
            <w:tcW w:w="4708" w:type="pct"/>
            <w:hideMark/>
          </w:tcPr>
          <w:p w14:paraId="61A243FD" w14:textId="77777777" w:rsidR="00347C76" w:rsidRPr="00740FBB" w:rsidRDefault="00347C76" w:rsidP="00E765F1">
            <w:pPr>
              <w:pStyle w:val="Standard"/>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Samochód należy doposażyć w  : </w:t>
            </w:r>
          </w:p>
          <w:p w14:paraId="29173400" w14:textId="77777777" w:rsidR="00347C76" w:rsidRPr="00740FBB" w:rsidRDefault="00347C76" w:rsidP="00E765F1">
            <w:pPr>
              <w:pStyle w:val="Standard"/>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instalację układu zraszaczy zasilanych od autopompy do podawania wody w czasie jazdy</w:t>
            </w:r>
          </w:p>
          <w:p w14:paraId="7A32BDD6" w14:textId="77777777" w:rsidR="00347C76" w:rsidRPr="00740FBB" w:rsidRDefault="00347C76" w:rsidP="00E765F1">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z przodu pojazdu montaż wyciągarki elektrycznej o sile uciągu min. 8 ton z liną o długości min. 25 metrów, wyciągarka zamontowana w zewnętrznej obudowie kompozytowej</w:t>
            </w:r>
          </w:p>
          <w:p w14:paraId="07A9B2C8" w14:textId="77777777" w:rsidR="00347C76" w:rsidRPr="00740FBB" w:rsidRDefault="00347C76" w:rsidP="00E765F1">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światła do jazdy dziennej- zabezpieczone osłonami ochronnymi</w:t>
            </w:r>
          </w:p>
          <w:p w14:paraId="143C55D6" w14:textId="77777777" w:rsidR="00347C76" w:rsidRPr="00740FBB" w:rsidRDefault="00347C76" w:rsidP="00E765F1">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w pionową paletę  obrotową w schowku bocznym na sprzęt burzący </w:t>
            </w:r>
          </w:p>
          <w:p w14:paraId="69B5A88A" w14:textId="77777777" w:rsidR="00347C76" w:rsidRPr="00740FBB"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-wszystkie podesty boczne ,otwierane wyposażone w oświetlenie ostrzegawcze, migające  ,żółte, umieszczone na bokach poprzecznych każdego podestu.</w:t>
            </w:r>
          </w:p>
          <w:p w14:paraId="790FA001" w14:textId="77777777" w:rsidR="00347C76" w:rsidRPr="00740FBB" w:rsidRDefault="00347C76" w:rsidP="00E765F1">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-Lampy </w:t>
            </w:r>
            <w:proofErr w:type="spellStart"/>
            <w:r w:rsidRPr="00740FBB">
              <w:rPr>
                <w:rFonts w:asciiTheme="minorHAnsi" w:hAnsiTheme="minorHAnsi" w:cstheme="minorHAnsi"/>
                <w:color w:val="auto"/>
                <w:sz w:val="22"/>
                <w:szCs w:val="22"/>
              </w:rPr>
              <w:t>ledowe</w:t>
            </w:r>
            <w:proofErr w:type="spellEnd"/>
            <w:r w:rsidRPr="00740FBB">
              <w:rPr>
                <w:rFonts w:asciiTheme="minorHAnsi" w:hAnsiTheme="minorHAnsi" w:cstheme="minorHAnsi"/>
                <w:color w:val="auto"/>
                <w:sz w:val="22"/>
                <w:szCs w:val="22"/>
              </w:rPr>
              <w:t xml:space="preserve"> dalekosiężne, okrągłe-o średnicy,  min Ø 180mm-4szt, na orurowaniu aluminiowym, anodowanym,  profilowanym wzdłużnie i kształtowo o długości min 1800mm i średnicy rury min. Ø60mm , mocowane  z przodu  pojazdu.</w:t>
            </w:r>
          </w:p>
          <w:p w14:paraId="677A3973" w14:textId="77777777" w:rsidR="00347C76" w:rsidRPr="00740FBB" w:rsidRDefault="00347C76" w:rsidP="00E765F1">
            <w:pPr>
              <w:pStyle w:val="Tekstpodstawowy"/>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szCs w:val="22"/>
              </w:rPr>
            </w:pPr>
            <w:r w:rsidRPr="00740FBB">
              <w:rPr>
                <w:rFonts w:asciiTheme="minorHAnsi" w:hAnsiTheme="minorHAnsi" w:cstheme="minorHAnsi"/>
                <w:sz w:val="22"/>
                <w:szCs w:val="22"/>
              </w:rPr>
              <w:t>-Szafka kabinowa  dla załogi ,zamontowana pomiędzy przedziałem przednim i tylnym w kabinie zespolonej wyposażona  we wnękę  z podziałem pionowym na min 5 części.</w:t>
            </w:r>
          </w:p>
        </w:tc>
      </w:tr>
      <w:tr w:rsidR="00347C76" w:rsidRPr="00A87376" w14:paraId="78390893"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73FB9EDA"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4</w:t>
            </w:r>
            <w:r>
              <w:rPr>
                <w:rFonts w:asciiTheme="minorHAnsi" w:hAnsiTheme="minorHAnsi" w:cstheme="minorHAnsi"/>
                <w:sz w:val="22"/>
                <w:szCs w:val="22"/>
              </w:rPr>
              <w:t>.</w:t>
            </w:r>
          </w:p>
        </w:tc>
        <w:tc>
          <w:tcPr>
            <w:tcW w:w="4708" w:type="pct"/>
            <w:hideMark/>
          </w:tcPr>
          <w:p w14:paraId="170A10F3" w14:textId="77777777" w:rsidR="00347C76" w:rsidRPr="00740FBB" w:rsidRDefault="00347C76" w:rsidP="00E765F1">
            <w:pPr>
              <w:pStyle w:val="Standard"/>
              <w:widowControl/>
              <w:suppressAutoHyphens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22"/>
                <w:szCs w:val="22"/>
              </w:rPr>
            </w:pPr>
            <w:r w:rsidRPr="00740FBB">
              <w:rPr>
                <w:rFonts w:asciiTheme="minorHAnsi" w:hAnsiTheme="minorHAnsi" w:cstheme="minorHAnsi"/>
                <w:b/>
                <w:bCs/>
                <w:sz w:val="22"/>
                <w:szCs w:val="22"/>
              </w:rPr>
              <w:t>Wyposażenie ratownicze dostarczone przez Wykonawcę wraz z pojazdem</w:t>
            </w:r>
          </w:p>
        </w:tc>
      </w:tr>
      <w:tr w:rsidR="00347C76" w:rsidRPr="00A87376" w14:paraId="24043E5E"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3F0AE87D"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t>4.1</w:t>
            </w:r>
          </w:p>
        </w:tc>
        <w:tc>
          <w:tcPr>
            <w:tcW w:w="4708" w:type="pct"/>
            <w:hideMark/>
          </w:tcPr>
          <w:p w14:paraId="2085CB45" w14:textId="77777777" w:rsidR="00347C76" w:rsidRPr="00740FBB" w:rsidRDefault="00347C76" w:rsidP="00E765F1">
            <w:pPr>
              <w:pStyle w:val="Tekstprzypisukocoweg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Pojazd wyposażony w sprzęt  standardowy, dostarczany z podwoziem, min: </w:t>
            </w:r>
          </w:p>
          <w:p w14:paraId="47D3D0F6"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1 klin, klucz do kół, podnośnik hydrauliczny z dźwignią, trójkąt ostrzegawczy, apteczka, gaśnica,  wspornik  zabezpieczenia podnoszonej kabiny, koło zapasowe</w:t>
            </w:r>
          </w:p>
        </w:tc>
      </w:tr>
      <w:tr w:rsidR="00347C76" w:rsidRPr="00A87376" w14:paraId="557FF61C"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51D95D2F" w14:textId="77777777" w:rsidR="00347C76" w:rsidRPr="00740FBB" w:rsidRDefault="00347C76" w:rsidP="00E765F1">
            <w:pPr>
              <w:jc w:val="both"/>
              <w:rPr>
                <w:rFonts w:asciiTheme="minorHAnsi" w:hAnsiTheme="minorHAnsi" w:cstheme="minorHAnsi"/>
                <w:sz w:val="22"/>
                <w:szCs w:val="22"/>
              </w:rPr>
            </w:pPr>
            <w:r w:rsidRPr="00740FBB">
              <w:rPr>
                <w:rFonts w:asciiTheme="minorHAnsi" w:hAnsiTheme="minorHAnsi" w:cstheme="minorHAnsi"/>
                <w:sz w:val="22"/>
                <w:szCs w:val="22"/>
              </w:rPr>
              <w:t>4.2</w:t>
            </w:r>
          </w:p>
        </w:tc>
        <w:tc>
          <w:tcPr>
            <w:tcW w:w="4708" w:type="pct"/>
            <w:hideMark/>
          </w:tcPr>
          <w:p w14:paraId="1AD8C764" w14:textId="77777777" w:rsidR="00347C76" w:rsidRPr="00740FBB" w:rsidRDefault="00347C76" w:rsidP="00E765F1">
            <w:pPr>
              <w:pStyle w:val="Tekstprzypisukocoweg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Na pojeździe   zapewnione miejsce na przewożenie sprzętu zgodnie z  „Wymaganiami dla średnich samochodów ratowniczo-gaśniczych”</w:t>
            </w:r>
          </w:p>
          <w:p w14:paraId="09660FB6" w14:textId="77777777" w:rsidR="00347C76" w:rsidRPr="00740FBB" w:rsidRDefault="00347C76" w:rsidP="00E765F1">
            <w:pPr>
              <w:pStyle w:val="Tekstprzypisukocoweg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Szczegóły dotyczące rozmieszczenia sprzętu do uzgodnienia z użytkownikiem na etapie realizacji zamówienia. Montaż sprzętu na koszt wykonawcy. </w:t>
            </w:r>
          </w:p>
          <w:p w14:paraId="2B757E6D"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p>
        </w:tc>
      </w:tr>
      <w:tr w:rsidR="00347C76" w:rsidRPr="00A87376" w14:paraId="308FAFD3"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29117A32"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4.3</w:t>
            </w:r>
          </w:p>
        </w:tc>
        <w:tc>
          <w:tcPr>
            <w:tcW w:w="4708" w:type="pct"/>
            <w:hideMark/>
          </w:tcPr>
          <w:p w14:paraId="1E89AAD4"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Pojazd wyposażony w poniższy sprzęt specjalistyczny posiadający dopuszczenia do użytkowania w formie Świadectwa dopuszczenia zgodnie z art. 7, ust. 1 oraz 2 ustawy z dnia 24 sierpnia 1991 r. o ochronie przeciwpożarowej (Dz. U. 2018, poz. 620 z </w:t>
            </w:r>
            <w:proofErr w:type="spellStart"/>
            <w:r w:rsidRPr="00740FBB">
              <w:rPr>
                <w:rFonts w:asciiTheme="minorHAnsi" w:hAnsiTheme="minorHAnsi" w:cstheme="minorHAnsi"/>
                <w:sz w:val="22"/>
                <w:szCs w:val="22"/>
              </w:rPr>
              <w:t>późn</w:t>
            </w:r>
            <w:proofErr w:type="spellEnd"/>
            <w:r w:rsidRPr="00740FBB">
              <w:rPr>
                <w:rFonts w:asciiTheme="minorHAnsi" w:hAnsiTheme="minorHAnsi" w:cstheme="minorHAnsi"/>
                <w:sz w:val="22"/>
                <w:szCs w:val="22"/>
              </w:rPr>
              <w:t>. zm.), w przypadku wyłączenia przedmiotu Certyfikat CE dopuszczenia wyrobu na terenie UE, deklaracja zgodności i/lub zgłoszenia/wpisu do rejestru wyrobów medycznych:</w:t>
            </w:r>
          </w:p>
          <w:p w14:paraId="226B589D"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Wyposażenie indywidualne i środki ochrony indywidualnej:</w:t>
            </w:r>
          </w:p>
          <w:p w14:paraId="0B335176"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ubranie specjalne chroniące przed promieniowaniem cieplnym i płomieniem – 2 </w:t>
            </w:r>
            <w:proofErr w:type="spellStart"/>
            <w:r w:rsidRPr="00740FBB">
              <w:rPr>
                <w:rFonts w:asciiTheme="minorHAnsi" w:hAnsiTheme="minorHAnsi" w:cstheme="minorHAnsi"/>
                <w:sz w:val="22"/>
                <w:szCs w:val="22"/>
              </w:rPr>
              <w:t>szt</w:t>
            </w:r>
            <w:proofErr w:type="spellEnd"/>
          </w:p>
          <w:p w14:paraId="4AC8C7DA"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ubranie specjalne chroniące przed czynnikami chemicznymi, typ 3 (wg PN-EN 14605+A1)</w:t>
            </w:r>
          </w:p>
          <w:p w14:paraId="13A7C194"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kalosze wysokie chemiczne odporne – 4 pary</w:t>
            </w:r>
          </w:p>
          <w:p w14:paraId="25B9F3E7"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rękawice ochronne chemiczne odporne – 4 pary</w:t>
            </w:r>
          </w:p>
          <w:p w14:paraId="69CEB40A"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kamizelka ratunkowa o wyporności 150N – 6 </w:t>
            </w:r>
            <w:proofErr w:type="spellStart"/>
            <w:r w:rsidRPr="00740FBB">
              <w:rPr>
                <w:rFonts w:asciiTheme="minorHAnsi" w:hAnsiTheme="minorHAnsi" w:cstheme="minorHAnsi"/>
                <w:sz w:val="22"/>
                <w:szCs w:val="22"/>
              </w:rPr>
              <w:t>szt</w:t>
            </w:r>
            <w:proofErr w:type="spellEnd"/>
          </w:p>
          <w:p w14:paraId="39DDDCA5"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lastRenderedPageBreak/>
              <w:t>- rzutka ratownicza z linką o długości 25 m</w:t>
            </w:r>
          </w:p>
          <w:p w14:paraId="0F6666D5"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szelki bezpieczeństwa – 2 </w:t>
            </w:r>
            <w:proofErr w:type="spellStart"/>
            <w:r w:rsidRPr="00740FBB">
              <w:rPr>
                <w:rFonts w:asciiTheme="minorHAnsi" w:hAnsiTheme="minorHAnsi" w:cstheme="minorHAnsi"/>
                <w:sz w:val="22"/>
                <w:szCs w:val="22"/>
              </w:rPr>
              <w:t>szt</w:t>
            </w:r>
            <w:proofErr w:type="spellEnd"/>
          </w:p>
          <w:p w14:paraId="6683B864"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trójkąt ewakuacyjny z szelkami – 1 </w:t>
            </w:r>
            <w:proofErr w:type="spellStart"/>
            <w:r w:rsidRPr="00740FBB">
              <w:rPr>
                <w:rFonts w:asciiTheme="minorHAnsi" w:hAnsiTheme="minorHAnsi" w:cstheme="minorHAnsi"/>
                <w:sz w:val="22"/>
                <w:szCs w:val="22"/>
              </w:rPr>
              <w:t>kpl</w:t>
            </w:r>
            <w:proofErr w:type="spellEnd"/>
          </w:p>
          <w:p w14:paraId="6645CB50"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spodnie dla pilarza z ochroną przed przecięciem – 1 para</w:t>
            </w:r>
          </w:p>
          <w:p w14:paraId="1E95A6FD"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kalosze do brodzenia wysokie lub biodrowe – 2 pary</w:t>
            </w:r>
          </w:p>
          <w:p w14:paraId="6E33F31A"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sześć aparatów powietrznych nadciśnieniowych </w:t>
            </w:r>
            <w:proofErr w:type="spellStart"/>
            <w:r w:rsidRPr="00740FBB">
              <w:rPr>
                <w:rFonts w:asciiTheme="minorHAnsi" w:hAnsiTheme="minorHAnsi" w:cstheme="minorHAnsi"/>
                <w:sz w:val="22"/>
                <w:szCs w:val="22"/>
              </w:rPr>
              <w:t>Auer</w:t>
            </w:r>
            <w:proofErr w:type="spellEnd"/>
            <w:r w:rsidRPr="00740FBB">
              <w:rPr>
                <w:rFonts w:asciiTheme="minorHAnsi" w:hAnsiTheme="minorHAnsi" w:cstheme="minorHAnsi"/>
                <w:sz w:val="22"/>
                <w:szCs w:val="22"/>
              </w:rPr>
              <w:t xml:space="preserve"> </w:t>
            </w:r>
            <w:proofErr w:type="spellStart"/>
            <w:r w:rsidRPr="00740FBB">
              <w:rPr>
                <w:rFonts w:asciiTheme="minorHAnsi" w:hAnsiTheme="minorHAnsi" w:cstheme="minorHAnsi"/>
                <w:sz w:val="22"/>
                <w:szCs w:val="22"/>
              </w:rPr>
              <w:t>AirGo</w:t>
            </w:r>
            <w:proofErr w:type="spellEnd"/>
            <w:r w:rsidRPr="00740FBB">
              <w:rPr>
                <w:rFonts w:asciiTheme="minorHAnsi" w:hAnsiTheme="minorHAnsi" w:cstheme="minorHAnsi"/>
                <w:sz w:val="22"/>
                <w:szCs w:val="22"/>
              </w:rPr>
              <w:t xml:space="preserve"> lub równoważne z czujnikami bezruchu i maskami w pojemnikach</w:t>
            </w:r>
          </w:p>
          <w:p w14:paraId="5A021951"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cztery zapasowe butle do aparatu nadciśnieniowego</w:t>
            </w:r>
          </w:p>
          <w:p w14:paraId="1D920F6C"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Pompy pożarnicze:</w:t>
            </w:r>
          </w:p>
          <w:p w14:paraId="0766514B"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motopompa pływająca o wydajności min. 1200l/min.</w:t>
            </w:r>
          </w:p>
          <w:p w14:paraId="7B49606A"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motopompa do wody brudnej WT 30X HONDA lub równoważna</w:t>
            </w:r>
          </w:p>
          <w:p w14:paraId="4904CF39" w14:textId="77777777" w:rsidR="00347C76" w:rsidRPr="00AE2137"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2"/>
                <w:szCs w:val="22"/>
              </w:rPr>
            </w:pPr>
            <w:r w:rsidRPr="00740FBB">
              <w:rPr>
                <w:rFonts w:asciiTheme="minorHAnsi" w:hAnsiTheme="minorHAnsi" w:cstheme="minorHAnsi"/>
                <w:sz w:val="22"/>
                <w:szCs w:val="22"/>
              </w:rPr>
              <w:t xml:space="preserve">- </w:t>
            </w:r>
            <w:r w:rsidRPr="00AE2137">
              <w:rPr>
                <w:rFonts w:asciiTheme="minorHAnsi" w:hAnsiTheme="minorHAnsi" w:cstheme="minorHAnsi"/>
                <w:color w:val="000000" w:themeColor="text1"/>
                <w:sz w:val="22"/>
                <w:szCs w:val="22"/>
              </w:rPr>
              <w:t>pompa strumieniowa (</w:t>
            </w:r>
            <w:proofErr w:type="spellStart"/>
            <w:r w:rsidRPr="00AE2137">
              <w:rPr>
                <w:rFonts w:asciiTheme="minorHAnsi" w:hAnsiTheme="minorHAnsi" w:cstheme="minorHAnsi"/>
                <w:color w:val="000000" w:themeColor="text1"/>
                <w:sz w:val="22"/>
                <w:szCs w:val="22"/>
              </w:rPr>
              <w:t>wysysacz</w:t>
            </w:r>
            <w:proofErr w:type="spellEnd"/>
            <w:r w:rsidRPr="00AE2137">
              <w:rPr>
                <w:rFonts w:asciiTheme="minorHAnsi" w:hAnsiTheme="minorHAnsi" w:cstheme="minorHAnsi"/>
                <w:color w:val="000000" w:themeColor="text1"/>
                <w:sz w:val="22"/>
                <w:szCs w:val="22"/>
              </w:rPr>
              <w:t xml:space="preserve">) – 1 </w:t>
            </w:r>
            <w:proofErr w:type="spellStart"/>
            <w:r w:rsidRPr="00AE2137">
              <w:rPr>
                <w:rFonts w:asciiTheme="minorHAnsi" w:hAnsiTheme="minorHAnsi" w:cstheme="minorHAnsi"/>
                <w:color w:val="000000" w:themeColor="text1"/>
                <w:sz w:val="22"/>
                <w:szCs w:val="22"/>
              </w:rPr>
              <w:t>szt</w:t>
            </w:r>
            <w:proofErr w:type="spellEnd"/>
          </w:p>
          <w:p w14:paraId="588E9C57"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Armatura i osprzęt pożarniczy:</w:t>
            </w:r>
          </w:p>
          <w:p w14:paraId="72109F40"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pożarniczy wąż tłoczny do pomp W-75-20-ŁA – 8 </w:t>
            </w:r>
            <w:proofErr w:type="spellStart"/>
            <w:r w:rsidRPr="00740FBB">
              <w:rPr>
                <w:rFonts w:asciiTheme="minorHAnsi" w:hAnsiTheme="minorHAnsi" w:cstheme="minorHAnsi"/>
                <w:sz w:val="22"/>
                <w:szCs w:val="22"/>
              </w:rPr>
              <w:t>szt</w:t>
            </w:r>
            <w:proofErr w:type="spellEnd"/>
          </w:p>
          <w:p w14:paraId="02BA5ECD"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pożarniczy wąż tłoczny do pomp W-52-20-ŁA – 10 </w:t>
            </w:r>
            <w:proofErr w:type="spellStart"/>
            <w:r w:rsidRPr="00740FBB">
              <w:rPr>
                <w:rFonts w:asciiTheme="minorHAnsi" w:hAnsiTheme="minorHAnsi" w:cstheme="minorHAnsi"/>
                <w:sz w:val="22"/>
                <w:szCs w:val="22"/>
              </w:rPr>
              <w:t>szt</w:t>
            </w:r>
            <w:proofErr w:type="spellEnd"/>
          </w:p>
          <w:p w14:paraId="42D39E63"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pożarniczy wąż ssawny 110-1600-Ł – 4 </w:t>
            </w:r>
            <w:proofErr w:type="spellStart"/>
            <w:r w:rsidRPr="00740FBB">
              <w:rPr>
                <w:rFonts w:asciiTheme="minorHAnsi" w:hAnsiTheme="minorHAnsi" w:cstheme="minorHAnsi"/>
                <w:sz w:val="22"/>
                <w:szCs w:val="22"/>
              </w:rPr>
              <w:t>szt</w:t>
            </w:r>
            <w:proofErr w:type="spellEnd"/>
          </w:p>
          <w:p w14:paraId="4B70137C"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przełącznik110/75 – 1 </w:t>
            </w:r>
            <w:proofErr w:type="spellStart"/>
            <w:r w:rsidRPr="00740FBB">
              <w:rPr>
                <w:rFonts w:asciiTheme="minorHAnsi" w:hAnsiTheme="minorHAnsi" w:cstheme="minorHAnsi"/>
                <w:sz w:val="22"/>
                <w:szCs w:val="22"/>
              </w:rPr>
              <w:t>szt</w:t>
            </w:r>
            <w:proofErr w:type="spellEnd"/>
          </w:p>
          <w:p w14:paraId="25A84C86"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przełącznik 75/52 – 2 </w:t>
            </w:r>
            <w:proofErr w:type="spellStart"/>
            <w:r w:rsidRPr="00740FBB">
              <w:rPr>
                <w:rFonts w:asciiTheme="minorHAnsi" w:hAnsiTheme="minorHAnsi" w:cstheme="minorHAnsi"/>
                <w:sz w:val="22"/>
                <w:szCs w:val="22"/>
              </w:rPr>
              <w:t>szt</w:t>
            </w:r>
            <w:proofErr w:type="spellEnd"/>
          </w:p>
          <w:p w14:paraId="448C674D"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rozdzielacz kulowy K-75/52-75-52</w:t>
            </w:r>
          </w:p>
          <w:p w14:paraId="5963DEC5"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smok ssawny skośny 110</w:t>
            </w:r>
          </w:p>
          <w:p w14:paraId="676617B0"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w:t>
            </w:r>
            <w:proofErr w:type="spellStart"/>
            <w:r w:rsidRPr="00740FBB">
              <w:rPr>
                <w:rFonts w:asciiTheme="minorHAnsi" w:hAnsiTheme="minorHAnsi" w:cstheme="minorHAnsi"/>
                <w:sz w:val="22"/>
                <w:szCs w:val="22"/>
              </w:rPr>
              <w:t>zasysacz</w:t>
            </w:r>
            <w:proofErr w:type="spellEnd"/>
            <w:r w:rsidRPr="00740FBB">
              <w:rPr>
                <w:rFonts w:asciiTheme="minorHAnsi" w:hAnsiTheme="minorHAnsi" w:cstheme="minorHAnsi"/>
                <w:sz w:val="22"/>
                <w:szCs w:val="22"/>
              </w:rPr>
              <w:t xml:space="preserve"> liniowy min. Z-4 z wężykiem</w:t>
            </w:r>
          </w:p>
          <w:p w14:paraId="52A798E6"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urządzenie do wytworzenia zasłony wodnej (kurtyna wodna) – 2 </w:t>
            </w:r>
            <w:proofErr w:type="spellStart"/>
            <w:r w:rsidRPr="00740FBB">
              <w:rPr>
                <w:rFonts w:asciiTheme="minorHAnsi" w:hAnsiTheme="minorHAnsi" w:cstheme="minorHAnsi"/>
                <w:sz w:val="22"/>
                <w:szCs w:val="22"/>
              </w:rPr>
              <w:t>szt</w:t>
            </w:r>
            <w:proofErr w:type="spellEnd"/>
          </w:p>
          <w:p w14:paraId="02A180DB"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prądownica wodna WP 75 – 1 </w:t>
            </w:r>
            <w:proofErr w:type="spellStart"/>
            <w:r w:rsidRPr="00740FBB">
              <w:rPr>
                <w:rFonts w:asciiTheme="minorHAnsi" w:hAnsiTheme="minorHAnsi" w:cstheme="minorHAnsi"/>
                <w:sz w:val="22"/>
                <w:szCs w:val="22"/>
              </w:rPr>
              <w:t>szt</w:t>
            </w:r>
            <w:proofErr w:type="spellEnd"/>
          </w:p>
          <w:p w14:paraId="08D9081C"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prądownica wodno-pianowa Turbo 52 – 2 </w:t>
            </w:r>
            <w:proofErr w:type="spellStart"/>
            <w:r w:rsidRPr="00740FBB">
              <w:rPr>
                <w:rFonts w:asciiTheme="minorHAnsi" w:hAnsiTheme="minorHAnsi" w:cstheme="minorHAnsi"/>
                <w:sz w:val="22"/>
                <w:szCs w:val="22"/>
              </w:rPr>
              <w:t>szt</w:t>
            </w:r>
            <w:proofErr w:type="spellEnd"/>
          </w:p>
          <w:p w14:paraId="0918D6A5"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wytwornica pianowa WP 2-75 – 1 </w:t>
            </w:r>
            <w:proofErr w:type="spellStart"/>
            <w:r w:rsidRPr="00740FBB">
              <w:rPr>
                <w:rFonts w:asciiTheme="minorHAnsi" w:hAnsiTheme="minorHAnsi" w:cstheme="minorHAnsi"/>
                <w:sz w:val="22"/>
                <w:szCs w:val="22"/>
              </w:rPr>
              <w:t>szt</w:t>
            </w:r>
            <w:proofErr w:type="spellEnd"/>
          </w:p>
          <w:p w14:paraId="18EF3274"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stojak hydrantowy 80 – 1 </w:t>
            </w:r>
            <w:proofErr w:type="spellStart"/>
            <w:r w:rsidRPr="00740FBB">
              <w:rPr>
                <w:rFonts w:asciiTheme="minorHAnsi" w:hAnsiTheme="minorHAnsi" w:cstheme="minorHAnsi"/>
                <w:sz w:val="22"/>
                <w:szCs w:val="22"/>
              </w:rPr>
              <w:t>szt</w:t>
            </w:r>
            <w:proofErr w:type="spellEnd"/>
          </w:p>
          <w:p w14:paraId="2B6F5167"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klucz do hydrantów podziemnych – 1 </w:t>
            </w:r>
            <w:proofErr w:type="spellStart"/>
            <w:r w:rsidRPr="00740FBB">
              <w:rPr>
                <w:rFonts w:asciiTheme="minorHAnsi" w:hAnsiTheme="minorHAnsi" w:cstheme="minorHAnsi"/>
                <w:sz w:val="22"/>
                <w:szCs w:val="22"/>
              </w:rPr>
              <w:t>szt</w:t>
            </w:r>
            <w:proofErr w:type="spellEnd"/>
          </w:p>
          <w:p w14:paraId="6892B761"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klucz do hydrantów nadziemnych – 1 </w:t>
            </w:r>
            <w:proofErr w:type="spellStart"/>
            <w:r w:rsidRPr="00740FBB">
              <w:rPr>
                <w:rFonts w:asciiTheme="minorHAnsi" w:hAnsiTheme="minorHAnsi" w:cstheme="minorHAnsi"/>
                <w:sz w:val="22"/>
                <w:szCs w:val="22"/>
              </w:rPr>
              <w:t>szt</w:t>
            </w:r>
            <w:proofErr w:type="spellEnd"/>
          </w:p>
          <w:p w14:paraId="5F91F1B5"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klucz do łączników – 2 </w:t>
            </w:r>
            <w:proofErr w:type="spellStart"/>
            <w:r w:rsidRPr="00740FBB">
              <w:rPr>
                <w:rFonts w:asciiTheme="minorHAnsi" w:hAnsiTheme="minorHAnsi" w:cstheme="minorHAnsi"/>
                <w:sz w:val="22"/>
                <w:szCs w:val="22"/>
              </w:rPr>
              <w:t>szt</w:t>
            </w:r>
            <w:proofErr w:type="spellEnd"/>
          </w:p>
          <w:p w14:paraId="7CF2950D"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klucz do pokryw studzienek – 1 </w:t>
            </w:r>
            <w:proofErr w:type="spellStart"/>
            <w:r w:rsidRPr="00740FBB">
              <w:rPr>
                <w:rFonts w:asciiTheme="minorHAnsi" w:hAnsiTheme="minorHAnsi" w:cstheme="minorHAnsi"/>
                <w:sz w:val="22"/>
                <w:szCs w:val="22"/>
              </w:rPr>
              <w:t>szt</w:t>
            </w:r>
            <w:proofErr w:type="spellEnd"/>
          </w:p>
          <w:p w14:paraId="014D0DEF"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pływak do smoka ssawnego z </w:t>
            </w:r>
            <w:proofErr w:type="spellStart"/>
            <w:r w:rsidRPr="00740FBB">
              <w:rPr>
                <w:rFonts w:asciiTheme="minorHAnsi" w:hAnsiTheme="minorHAnsi" w:cstheme="minorHAnsi"/>
                <w:sz w:val="22"/>
                <w:szCs w:val="22"/>
              </w:rPr>
              <w:t>zatrzaśnikiem</w:t>
            </w:r>
            <w:proofErr w:type="spellEnd"/>
            <w:r w:rsidRPr="00740FBB">
              <w:rPr>
                <w:rFonts w:asciiTheme="minorHAnsi" w:hAnsiTheme="minorHAnsi" w:cstheme="minorHAnsi"/>
                <w:sz w:val="22"/>
                <w:szCs w:val="22"/>
              </w:rPr>
              <w:t xml:space="preserve"> – 1 </w:t>
            </w:r>
            <w:proofErr w:type="spellStart"/>
            <w:r w:rsidRPr="00740FBB">
              <w:rPr>
                <w:rFonts w:asciiTheme="minorHAnsi" w:hAnsiTheme="minorHAnsi" w:cstheme="minorHAnsi"/>
                <w:sz w:val="22"/>
                <w:szCs w:val="22"/>
              </w:rPr>
              <w:t>szt</w:t>
            </w:r>
            <w:proofErr w:type="spellEnd"/>
          </w:p>
          <w:p w14:paraId="041C4732"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linka asekuracyjna do linii ssawnych – 1 </w:t>
            </w:r>
            <w:proofErr w:type="spellStart"/>
            <w:r w:rsidRPr="00740FBB">
              <w:rPr>
                <w:rFonts w:asciiTheme="minorHAnsi" w:hAnsiTheme="minorHAnsi" w:cstheme="minorHAnsi"/>
                <w:sz w:val="22"/>
                <w:szCs w:val="22"/>
              </w:rPr>
              <w:t>szt</w:t>
            </w:r>
            <w:proofErr w:type="spellEnd"/>
          </w:p>
          <w:p w14:paraId="4BE3F393"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mostki przejazdowe szt. 2</w:t>
            </w:r>
          </w:p>
          <w:p w14:paraId="03042C66"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siodełko wężowe – 1 </w:t>
            </w:r>
            <w:proofErr w:type="spellStart"/>
            <w:r w:rsidRPr="00740FBB">
              <w:rPr>
                <w:rFonts w:asciiTheme="minorHAnsi" w:hAnsiTheme="minorHAnsi" w:cstheme="minorHAnsi"/>
                <w:sz w:val="22"/>
                <w:szCs w:val="22"/>
              </w:rPr>
              <w:t>szt</w:t>
            </w:r>
            <w:proofErr w:type="spellEnd"/>
          </w:p>
          <w:p w14:paraId="5227FF0C"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przenośny generator piany lekkiej – 1 </w:t>
            </w:r>
            <w:proofErr w:type="spellStart"/>
            <w:r w:rsidRPr="00740FBB">
              <w:rPr>
                <w:rFonts w:asciiTheme="minorHAnsi" w:hAnsiTheme="minorHAnsi" w:cstheme="minorHAnsi"/>
                <w:sz w:val="22"/>
                <w:szCs w:val="22"/>
              </w:rPr>
              <w:t>szt</w:t>
            </w:r>
            <w:proofErr w:type="spellEnd"/>
          </w:p>
          <w:p w14:paraId="63705FD4"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zbiornik na wodę o pojemności 2500 dm3, składany – 1 </w:t>
            </w:r>
            <w:proofErr w:type="spellStart"/>
            <w:r w:rsidRPr="00740FBB">
              <w:rPr>
                <w:rFonts w:asciiTheme="minorHAnsi" w:hAnsiTheme="minorHAnsi" w:cstheme="minorHAnsi"/>
                <w:sz w:val="22"/>
                <w:szCs w:val="22"/>
              </w:rPr>
              <w:t>szt</w:t>
            </w:r>
            <w:proofErr w:type="spellEnd"/>
          </w:p>
          <w:p w14:paraId="69192B25"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Sprzęt ratowniczy dla straży pożarnej:</w:t>
            </w:r>
          </w:p>
          <w:p w14:paraId="05991033"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drabina dwuprzęsłowa wysuwana z podporami D10W</w:t>
            </w:r>
          </w:p>
          <w:p w14:paraId="5C0F1B44"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trzy przęsła aluminiowe drabiny nasadkowej D-2,7</w:t>
            </w:r>
          </w:p>
          <w:p w14:paraId="4A95D605"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linka strażacka ratownicza – 4 </w:t>
            </w:r>
            <w:proofErr w:type="spellStart"/>
            <w:r w:rsidRPr="00740FBB">
              <w:rPr>
                <w:rFonts w:asciiTheme="minorHAnsi" w:hAnsiTheme="minorHAnsi" w:cstheme="minorHAnsi"/>
                <w:sz w:val="22"/>
                <w:szCs w:val="22"/>
              </w:rPr>
              <w:t>szt</w:t>
            </w:r>
            <w:proofErr w:type="spellEnd"/>
          </w:p>
          <w:p w14:paraId="7140613E"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Narzędzia ratownicze pomocnicze i osprzęt dla straży pożarnej:</w:t>
            </w:r>
          </w:p>
          <w:p w14:paraId="4DDF8926"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trike/>
                <w:sz w:val="22"/>
                <w:szCs w:val="22"/>
              </w:rPr>
            </w:pPr>
            <w:r w:rsidRPr="00740FBB">
              <w:rPr>
                <w:rFonts w:asciiTheme="minorHAnsi" w:hAnsiTheme="minorHAnsi" w:cstheme="minorHAnsi"/>
                <w:sz w:val="22"/>
                <w:szCs w:val="22"/>
              </w:rPr>
              <w:t xml:space="preserve">- sprzęt hydrauliczny kompatybilny ze sprzętem Lukas będącym na wyposażeniu jednostki OSP Trzemeszno Lubuskie: agregat hydrauliczny Lukas P630 SG lub równoważny wraz z 2 wężami przedłużającymi 10-cio metrowymi; rozpieracz ramieniowy Lukas SP 555 lub równoważny; nożyce hydrauliczne Lukas S 312 lub równoważne; </w:t>
            </w:r>
          </w:p>
          <w:p w14:paraId="139D59F0"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pilarka do drewna STIHL MS 362 lub równoważna</w:t>
            </w:r>
          </w:p>
          <w:p w14:paraId="16900B94"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przecinarka do stali i betonu STIHL TS 420 lub równoważna</w:t>
            </w:r>
          </w:p>
          <w:p w14:paraId="2F18F9DE" w14:textId="77777777" w:rsidR="00347C76" w:rsidRPr="00740FBB" w:rsidRDefault="00347C76" w:rsidP="00E765F1">
            <w:pPr>
              <w:ind w:left="34"/>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turbo wentylator RAMFAN  TYP GF 164 SE lub równoważny</w:t>
            </w:r>
          </w:p>
          <w:p w14:paraId="6C368FF7"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lina alpinistyczna statyczna 50 m</w:t>
            </w:r>
          </w:p>
          <w:p w14:paraId="043DDA2A"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pętla z taśmy o długości min. 120 cm – 10 </w:t>
            </w:r>
            <w:proofErr w:type="spellStart"/>
            <w:r w:rsidRPr="00740FBB">
              <w:rPr>
                <w:rFonts w:asciiTheme="minorHAnsi" w:hAnsiTheme="minorHAnsi" w:cstheme="minorHAnsi"/>
                <w:sz w:val="22"/>
                <w:szCs w:val="22"/>
              </w:rPr>
              <w:t>szt</w:t>
            </w:r>
            <w:proofErr w:type="spellEnd"/>
          </w:p>
          <w:p w14:paraId="53E7323B"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bloczek ratowniczy pojedynczy – 1 </w:t>
            </w:r>
            <w:proofErr w:type="spellStart"/>
            <w:r w:rsidRPr="00740FBB">
              <w:rPr>
                <w:rFonts w:asciiTheme="minorHAnsi" w:hAnsiTheme="minorHAnsi" w:cstheme="minorHAnsi"/>
                <w:sz w:val="22"/>
                <w:szCs w:val="22"/>
              </w:rPr>
              <w:t>szt</w:t>
            </w:r>
            <w:proofErr w:type="spellEnd"/>
          </w:p>
          <w:p w14:paraId="677EEB61"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karabinek zakręcany stalowy HMS/ duży prześwit – 10 </w:t>
            </w:r>
            <w:proofErr w:type="spellStart"/>
            <w:r w:rsidRPr="00740FBB">
              <w:rPr>
                <w:rFonts w:asciiTheme="minorHAnsi" w:hAnsiTheme="minorHAnsi" w:cstheme="minorHAnsi"/>
                <w:sz w:val="22"/>
                <w:szCs w:val="22"/>
              </w:rPr>
              <w:t>szt</w:t>
            </w:r>
            <w:proofErr w:type="spellEnd"/>
          </w:p>
          <w:p w14:paraId="0B18E24D"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lastRenderedPageBreak/>
              <w:t xml:space="preserve">- worek typu jaskiniowego – 1 </w:t>
            </w:r>
            <w:proofErr w:type="spellStart"/>
            <w:r w:rsidRPr="00740FBB">
              <w:rPr>
                <w:rFonts w:asciiTheme="minorHAnsi" w:hAnsiTheme="minorHAnsi" w:cstheme="minorHAnsi"/>
                <w:sz w:val="22"/>
                <w:szCs w:val="22"/>
              </w:rPr>
              <w:t>szt</w:t>
            </w:r>
            <w:proofErr w:type="spellEnd"/>
          </w:p>
          <w:p w14:paraId="54AE5354"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topór strażacki ciężki – 1 </w:t>
            </w:r>
            <w:proofErr w:type="spellStart"/>
            <w:r w:rsidRPr="00740FBB">
              <w:rPr>
                <w:rFonts w:asciiTheme="minorHAnsi" w:hAnsiTheme="minorHAnsi" w:cstheme="minorHAnsi"/>
                <w:sz w:val="22"/>
                <w:szCs w:val="22"/>
              </w:rPr>
              <w:t>szt</w:t>
            </w:r>
            <w:proofErr w:type="spellEnd"/>
          </w:p>
          <w:p w14:paraId="3EBF8F90"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bosak lekki – 1 </w:t>
            </w:r>
            <w:proofErr w:type="spellStart"/>
            <w:r w:rsidRPr="00740FBB">
              <w:rPr>
                <w:rFonts w:asciiTheme="minorHAnsi" w:hAnsiTheme="minorHAnsi" w:cstheme="minorHAnsi"/>
                <w:sz w:val="22"/>
                <w:szCs w:val="22"/>
              </w:rPr>
              <w:t>szt</w:t>
            </w:r>
            <w:proofErr w:type="spellEnd"/>
          </w:p>
          <w:p w14:paraId="55F35D2E"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bosak podręczny – 1 </w:t>
            </w:r>
            <w:proofErr w:type="spellStart"/>
            <w:r w:rsidRPr="00740FBB">
              <w:rPr>
                <w:rFonts w:asciiTheme="minorHAnsi" w:hAnsiTheme="minorHAnsi" w:cstheme="minorHAnsi"/>
                <w:sz w:val="22"/>
                <w:szCs w:val="22"/>
              </w:rPr>
              <w:t>szt</w:t>
            </w:r>
            <w:proofErr w:type="spellEnd"/>
          </w:p>
          <w:p w14:paraId="744A8DB1"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narzędzie ratownicze </w:t>
            </w:r>
            <w:proofErr w:type="spellStart"/>
            <w:r w:rsidRPr="00740FBB">
              <w:rPr>
                <w:rFonts w:asciiTheme="minorHAnsi" w:hAnsiTheme="minorHAnsi" w:cstheme="minorHAnsi"/>
                <w:sz w:val="22"/>
                <w:szCs w:val="22"/>
              </w:rPr>
              <w:t>Hooligan</w:t>
            </w:r>
            <w:proofErr w:type="spellEnd"/>
            <w:r w:rsidRPr="00740FBB">
              <w:rPr>
                <w:rFonts w:asciiTheme="minorHAnsi" w:hAnsiTheme="minorHAnsi" w:cstheme="minorHAnsi"/>
                <w:sz w:val="22"/>
                <w:szCs w:val="22"/>
              </w:rPr>
              <w:t xml:space="preserve"> 107 cm lub równoważny – 1 </w:t>
            </w:r>
            <w:proofErr w:type="spellStart"/>
            <w:r w:rsidRPr="00740FBB">
              <w:rPr>
                <w:rFonts w:asciiTheme="minorHAnsi" w:hAnsiTheme="minorHAnsi" w:cstheme="minorHAnsi"/>
                <w:sz w:val="22"/>
                <w:szCs w:val="22"/>
              </w:rPr>
              <w:t>szt</w:t>
            </w:r>
            <w:proofErr w:type="spellEnd"/>
          </w:p>
          <w:p w14:paraId="6B2AB34A"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nożyce do cięcia prętów o średnicy min. 10 mm – 1 </w:t>
            </w:r>
            <w:proofErr w:type="spellStart"/>
            <w:r w:rsidRPr="00740FBB">
              <w:rPr>
                <w:rFonts w:asciiTheme="minorHAnsi" w:hAnsiTheme="minorHAnsi" w:cstheme="minorHAnsi"/>
                <w:sz w:val="22"/>
                <w:szCs w:val="22"/>
              </w:rPr>
              <w:t>szt</w:t>
            </w:r>
            <w:proofErr w:type="spellEnd"/>
          </w:p>
          <w:p w14:paraId="602CFE9D"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młot 5 kg – 1 </w:t>
            </w:r>
            <w:proofErr w:type="spellStart"/>
            <w:r w:rsidRPr="00740FBB">
              <w:rPr>
                <w:rFonts w:asciiTheme="minorHAnsi" w:hAnsiTheme="minorHAnsi" w:cstheme="minorHAnsi"/>
                <w:sz w:val="22"/>
                <w:szCs w:val="22"/>
              </w:rPr>
              <w:t>szt</w:t>
            </w:r>
            <w:proofErr w:type="spellEnd"/>
          </w:p>
          <w:p w14:paraId="3930BA0E"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siekiera 2 kg – 1 </w:t>
            </w:r>
            <w:proofErr w:type="spellStart"/>
            <w:r w:rsidRPr="00740FBB">
              <w:rPr>
                <w:rFonts w:asciiTheme="minorHAnsi" w:hAnsiTheme="minorHAnsi" w:cstheme="minorHAnsi"/>
                <w:sz w:val="22"/>
                <w:szCs w:val="22"/>
              </w:rPr>
              <w:t>szt</w:t>
            </w:r>
            <w:proofErr w:type="spellEnd"/>
          </w:p>
          <w:p w14:paraId="1D5E8FF1"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szpadel – 2 </w:t>
            </w:r>
            <w:proofErr w:type="spellStart"/>
            <w:r w:rsidRPr="00740FBB">
              <w:rPr>
                <w:rFonts w:asciiTheme="minorHAnsi" w:hAnsiTheme="minorHAnsi" w:cstheme="minorHAnsi"/>
                <w:sz w:val="22"/>
                <w:szCs w:val="22"/>
              </w:rPr>
              <w:t>szt</w:t>
            </w:r>
            <w:proofErr w:type="spellEnd"/>
          </w:p>
          <w:p w14:paraId="4FC4D6C2"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łopata 1 </w:t>
            </w:r>
            <w:proofErr w:type="spellStart"/>
            <w:r w:rsidRPr="00740FBB">
              <w:rPr>
                <w:rFonts w:asciiTheme="minorHAnsi" w:hAnsiTheme="minorHAnsi" w:cstheme="minorHAnsi"/>
                <w:sz w:val="22"/>
                <w:szCs w:val="22"/>
              </w:rPr>
              <w:t>szt</w:t>
            </w:r>
            <w:proofErr w:type="spellEnd"/>
          </w:p>
          <w:p w14:paraId="4D6FB1E2"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szufla 1 </w:t>
            </w:r>
            <w:proofErr w:type="spellStart"/>
            <w:r w:rsidRPr="00740FBB">
              <w:rPr>
                <w:rFonts w:asciiTheme="minorHAnsi" w:hAnsiTheme="minorHAnsi" w:cstheme="minorHAnsi"/>
                <w:sz w:val="22"/>
                <w:szCs w:val="22"/>
              </w:rPr>
              <w:t>szt</w:t>
            </w:r>
            <w:proofErr w:type="spellEnd"/>
          </w:p>
          <w:p w14:paraId="51080A09"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widły 1 </w:t>
            </w:r>
            <w:proofErr w:type="spellStart"/>
            <w:r w:rsidRPr="00740FBB">
              <w:rPr>
                <w:rFonts w:asciiTheme="minorHAnsi" w:hAnsiTheme="minorHAnsi" w:cstheme="minorHAnsi"/>
                <w:sz w:val="22"/>
                <w:szCs w:val="22"/>
              </w:rPr>
              <w:t>szt</w:t>
            </w:r>
            <w:proofErr w:type="spellEnd"/>
          </w:p>
          <w:p w14:paraId="3C75DA6E"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tłumice szt. 2, </w:t>
            </w:r>
          </w:p>
          <w:p w14:paraId="10497BAA"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szczotka z włosiem sztywnym szeroka – 1 </w:t>
            </w:r>
            <w:proofErr w:type="spellStart"/>
            <w:r w:rsidRPr="00740FBB">
              <w:rPr>
                <w:rFonts w:asciiTheme="minorHAnsi" w:hAnsiTheme="minorHAnsi" w:cstheme="minorHAnsi"/>
                <w:sz w:val="22"/>
                <w:szCs w:val="22"/>
              </w:rPr>
              <w:t>szt</w:t>
            </w:r>
            <w:proofErr w:type="spellEnd"/>
          </w:p>
          <w:p w14:paraId="6E19EA18"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Podręczny sprzęt gaśniczy:</w:t>
            </w:r>
          </w:p>
          <w:p w14:paraId="7336838A"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gaśnica przenośna ABC 6 kg – 2 </w:t>
            </w:r>
            <w:proofErr w:type="spellStart"/>
            <w:r w:rsidRPr="00740FBB">
              <w:rPr>
                <w:rFonts w:asciiTheme="minorHAnsi" w:hAnsiTheme="minorHAnsi" w:cstheme="minorHAnsi"/>
                <w:sz w:val="22"/>
                <w:szCs w:val="22"/>
              </w:rPr>
              <w:t>szt</w:t>
            </w:r>
            <w:proofErr w:type="spellEnd"/>
          </w:p>
          <w:p w14:paraId="0D6149D6"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koc gaśniczy – 1 </w:t>
            </w:r>
            <w:proofErr w:type="spellStart"/>
            <w:r w:rsidRPr="00740FBB">
              <w:rPr>
                <w:rFonts w:asciiTheme="minorHAnsi" w:hAnsiTheme="minorHAnsi" w:cstheme="minorHAnsi"/>
                <w:sz w:val="22"/>
                <w:szCs w:val="22"/>
              </w:rPr>
              <w:t>szt</w:t>
            </w:r>
            <w:proofErr w:type="spellEnd"/>
          </w:p>
          <w:p w14:paraId="685A3E3A"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Sorbenty i neutralizatory:</w:t>
            </w:r>
          </w:p>
          <w:p w14:paraId="69122CB5"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sorbent do zbierania zanieczyszczeń ropopochodnych 20 kg – 1 worek</w:t>
            </w:r>
          </w:p>
          <w:p w14:paraId="7949FC55"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w:t>
            </w:r>
            <w:proofErr w:type="spellStart"/>
            <w:r w:rsidRPr="00740FBB">
              <w:rPr>
                <w:rFonts w:asciiTheme="minorHAnsi" w:hAnsiTheme="minorHAnsi" w:cstheme="minorHAnsi"/>
                <w:sz w:val="22"/>
                <w:szCs w:val="22"/>
              </w:rPr>
              <w:t>dyspergent</w:t>
            </w:r>
            <w:proofErr w:type="spellEnd"/>
            <w:r w:rsidRPr="00740FBB">
              <w:rPr>
                <w:rFonts w:asciiTheme="minorHAnsi" w:hAnsiTheme="minorHAnsi" w:cstheme="minorHAnsi"/>
                <w:sz w:val="22"/>
                <w:szCs w:val="22"/>
              </w:rPr>
              <w:t xml:space="preserve"> do zmywania zanieczyszczeń ropopochodnych (roztwór) – 10 dm3</w:t>
            </w:r>
          </w:p>
          <w:p w14:paraId="26624E41"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urządzenie ciśnieniowe do podawania </w:t>
            </w:r>
            <w:proofErr w:type="spellStart"/>
            <w:r w:rsidRPr="00740FBB">
              <w:rPr>
                <w:rFonts w:asciiTheme="minorHAnsi" w:hAnsiTheme="minorHAnsi" w:cstheme="minorHAnsi"/>
                <w:sz w:val="22"/>
                <w:szCs w:val="22"/>
              </w:rPr>
              <w:t>dyspergentu</w:t>
            </w:r>
            <w:proofErr w:type="spellEnd"/>
            <w:r w:rsidRPr="00740FBB">
              <w:rPr>
                <w:rFonts w:asciiTheme="minorHAnsi" w:hAnsiTheme="minorHAnsi" w:cstheme="minorHAnsi"/>
                <w:sz w:val="22"/>
                <w:szCs w:val="22"/>
              </w:rPr>
              <w:t xml:space="preserve"> – 1 </w:t>
            </w:r>
            <w:proofErr w:type="spellStart"/>
            <w:r w:rsidRPr="00740FBB">
              <w:rPr>
                <w:rFonts w:asciiTheme="minorHAnsi" w:hAnsiTheme="minorHAnsi" w:cstheme="minorHAnsi"/>
                <w:sz w:val="22"/>
                <w:szCs w:val="22"/>
              </w:rPr>
              <w:t>szt</w:t>
            </w:r>
            <w:proofErr w:type="spellEnd"/>
          </w:p>
          <w:p w14:paraId="2460D361"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Sprzęt oświetleniowy, sygnalizacyjny i łączności:</w:t>
            </w:r>
          </w:p>
          <w:p w14:paraId="3199F9D2"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agregat prądotwórczy o mocy min 2,5kVA, stopień ochrony min. IP54 z uziemieniem</w:t>
            </w:r>
          </w:p>
          <w:p w14:paraId="7B11AEFF"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przedłużacz elektryczny 400/230V o długości min. 20 m na zwijadle z rozdzielaczem (3f/3f+1f+1f)</w:t>
            </w:r>
          </w:p>
          <w:p w14:paraId="7073784D" w14:textId="77777777" w:rsidR="00347C76" w:rsidRPr="00740FBB" w:rsidRDefault="00347C76" w:rsidP="00E765F1">
            <w:pPr>
              <w:ind w:left="176" w:hanging="176"/>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latarka akumulatorowa w wykonaniu co najmniej: </w:t>
            </w:r>
            <w:proofErr w:type="spellStart"/>
            <w:r w:rsidRPr="00740FBB">
              <w:rPr>
                <w:rFonts w:asciiTheme="minorHAnsi" w:hAnsiTheme="minorHAnsi" w:cstheme="minorHAnsi"/>
                <w:sz w:val="22"/>
                <w:szCs w:val="22"/>
              </w:rPr>
              <w:t>EEx</w:t>
            </w:r>
            <w:proofErr w:type="spellEnd"/>
            <w:r w:rsidRPr="00740FBB">
              <w:rPr>
                <w:rFonts w:asciiTheme="minorHAnsi" w:hAnsiTheme="minorHAnsi" w:cstheme="minorHAnsi"/>
                <w:sz w:val="22"/>
                <w:szCs w:val="22"/>
              </w:rPr>
              <w:t xml:space="preserve">, IIC, T4, IP65, wraz z ładowarką – 4 </w:t>
            </w:r>
            <w:proofErr w:type="spellStart"/>
            <w:r w:rsidRPr="00740FBB">
              <w:rPr>
                <w:rFonts w:asciiTheme="minorHAnsi" w:hAnsiTheme="minorHAnsi" w:cstheme="minorHAnsi"/>
                <w:sz w:val="22"/>
                <w:szCs w:val="22"/>
              </w:rPr>
              <w:t>szt</w:t>
            </w:r>
            <w:proofErr w:type="spellEnd"/>
          </w:p>
          <w:p w14:paraId="18DB11FE"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przenośny maszt oświetleniowy z min. 2 lampami LED o łącznej wielkości strumienia świetlnego min. 10000lm</w:t>
            </w:r>
          </w:p>
          <w:p w14:paraId="274E0608"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flary ostrzegawcze LED – min. 4 szt.</w:t>
            </w:r>
          </w:p>
          <w:p w14:paraId="774A22B1"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taśma ostrzegawcza rolka (500 m) – 1 </w:t>
            </w:r>
            <w:proofErr w:type="spellStart"/>
            <w:r w:rsidRPr="00740FBB">
              <w:rPr>
                <w:rFonts w:asciiTheme="minorHAnsi" w:hAnsiTheme="minorHAnsi" w:cstheme="minorHAnsi"/>
                <w:sz w:val="22"/>
                <w:szCs w:val="22"/>
              </w:rPr>
              <w:t>szt</w:t>
            </w:r>
            <w:proofErr w:type="spellEnd"/>
          </w:p>
          <w:p w14:paraId="7221CC92"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stojak do taśmy ostrzegawczej z podstawką – 10 </w:t>
            </w:r>
            <w:proofErr w:type="spellStart"/>
            <w:r w:rsidRPr="00740FBB">
              <w:rPr>
                <w:rFonts w:asciiTheme="minorHAnsi" w:hAnsiTheme="minorHAnsi" w:cstheme="minorHAnsi"/>
                <w:sz w:val="22"/>
                <w:szCs w:val="22"/>
              </w:rPr>
              <w:t>szt</w:t>
            </w:r>
            <w:proofErr w:type="spellEnd"/>
          </w:p>
          <w:p w14:paraId="15B1E903"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stożek ostrzegawczy uliczny – 6 </w:t>
            </w:r>
            <w:proofErr w:type="spellStart"/>
            <w:r w:rsidRPr="00740FBB">
              <w:rPr>
                <w:rFonts w:asciiTheme="minorHAnsi" w:hAnsiTheme="minorHAnsi" w:cstheme="minorHAnsi"/>
                <w:sz w:val="22"/>
                <w:szCs w:val="22"/>
              </w:rPr>
              <w:t>szt</w:t>
            </w:r>
            <w:proofErr w:type="spellEnd"/>
          </w:p>
          <w:p w14:paraId="6544E830"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tarcza sygnałowa do kierowania ruchem (lizak) – 2 </w:t>
            </w:r>
            <w:proofErr w:type="spellStart"/>
            <w:r w:rsidRPr="00740FBB">
              <w:rPr>
                <w:rFonts w:asciiTheme="minorHAnsi" w:hAnsiTheme="minorHAnsi" w:cstheme="minorHAnsi"/>
                <w:sz w:val="22"/>
                <w:szCs w:val="22"/>
              </w:rPr>
              <w:t>szt</w:t>
            </w:r>
            <w:proofErr w:type="spellEnd"/>
          </w:p>
          <w:p w14:paraId="1F8C59F3"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detektor prądu przemiennego – 1 </w:t>
            </w:r>
            <w:proofErr w:type="spellStart"/>
            <w:r w:rsidRPr="00740FBB">
              <w:rPr>
                <w:rFonts w:asciiTheme="minorHAnsi" w:hAnsiTheme="minorHAnsi" w:cstheme="minorHAnsi"/>
                <w:sz w:val="22"/>
                <w:szCs w:val="22"/>
              </w:rPr>
              <w:t>szt</w:t>
            </w:r>
            <w:proofErr w:type="spellEnd"/>
          </w:p>
          <w:p w14:paraId="666370F4"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lokalizator ognia pirometr – 1 </w:t>
            </w:r>
            <w:proofErr w:type="spellStart"/>
            <w:r w:rsidRPr="00740FBB">
              <w:rPr>
                <w:rFonts w:asciiTheme="minorHAnsi" w:hAnsiTheme="minorHAnsi" w:cstheme="minorHAnsi"/>
                <w:sz w:val="22"/>
                <w:szCs w:val="22"/>
              </w:rPr>
              <w:t>szt</w:t>
            </w:r>
            <w:proofErr w:type="spellEnd"/>
          </w:p>
          <w:p w14:paraId="0FF12AE4"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eksplozymetr – 1 </w:t>
            </w:r>
            <w:proofErr w:type="spellStart"/>
            <w:r w:rsidRPr="00740FBB">
              <w:rPr>
                <w:rFonts w:asciiTheme="minorHAnsi" w:hAnsiTheme="minorHAnsi" w:cstheme="minorHAnsi"/>
                <w:sz w:val="22"/>
                <w:szCs w:val="22"/>
              </w:rPr>
              <w:t>szt</w:t>
            </w:r>
            <w:proofErr w:type="spellEnd"/>
          </w:p>
          <w:p w14:paraId="32073609"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w:t>
            </w:r>
            <w:proofErr w:type="spellStart"/>
            <w:r w:rsidRPr="00740FBB">
              <w:rPr>
                <w:rFonts w:asciiTheme="minorHAnsi" w:hAnsiTheme="minorHAnsi" w:cstheme="minorHAnsi"/>
                <w:sz w:val="22"/>
                <w:szCs w:val="22"/>
              </w:rPr>
              <w:t>toksymetr</w:t>
            </w:r>
            <w:proofErr w:type="spellEnd"/>
            <w:r w:rsidRPr="00740FBB">
              <w:rPr>
                <w:rFonts w:asciiTheme="minorHAnsi" w:hAnsiTheme="minorHAnsi" w:cstheme="minorHAnsi"/>
                <w:sz w:val="22"/>
                <w:szCs w:val="22"/>
              </w:rPr>
              <w:t xml:space="preserve"> wielogazowy z wbudowanym tlenomierzem – 1 </w:t>
            </w:r>
            <w:proofErr w:type="spellStart"/>
            <w:r w:rsidRPr="00740FBB">
              <w:rPr>
                <w:rFonts w:asciiTheme="minorHAnsi" w:hAnsiTheme="minorHAnsi" w:cstheme="minorHAnsi"/>
                <w:sz w:val="22"/>
                <w:szCs w:val="22"/>
              </w:rPr>
              <w:t>szt</w:t>
            </w:r>
            <w:proofErr w:type="spellEnd"/>
          </w:p>
          <w:p w14:paraId="59B0BC81"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detektor promieniowania jonizującego – 1 </w:t>
            </w:r>
            <w:proofErr w:type="spellStart"/>
            <w:r w:rsidRPr="00740FBB">
              <w:rPr>
                <w:rFonts w:asciiTheme="minorHAnsi" w:hAnsiTheme="minorHAnsi" w:cstheme="minorHAnsi"/>
                <w:sz w:val="22"/>
                <w:szCs w:val="22"/>
              </w:rPr>
              <w:t>szt</w:t>
            </w:r>
            <w:proofErr w:type="spellEnd"/>
          </w:p>
          <w:p w14:paraId="6C3C7468"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- 5 szt. radiotelefonów przenośnych, tryb cyfrowo-analogowy z ładowarkami o parametrach min: częstotliwość VHF 136-174 MHz, moc 5÷25 W,    odstęp międzykanałowy 12,5 kHz</w:t>
            </w:r>
          </w:p>
          <w:p w14:paraId="664AA7ED"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Sprzęt ratownictwa medycznego:</w:t>
            </w:r>
          </w:p>
          <w:p w14:paraId="59190989" w14:textId="77777777" w:rsidR="00347C76" w:rsidRPr="00740FBB" w:rsidRDefault="00347C76" w:rsidP="00E765F1">
            <w:pPr>
              <w:pStyle w:val="Tekstprzypisukocoweg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zestaw medyczny PSP  R1 + deska ortopedyczna z pasami i zagłówkami oraz zestawem szyn (wyposażenie zestawu zgodne z wytycznymi KG PSP z lipca 2013 roku) </w:t>
            </w:r>
          </w:p>
        </w:tc>
      </w:tr>
      <w:tr w:rsidR="00347C76" w:rsidRPr="00A87376" w14:paraId="3B63E596"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13591071"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lastRenderedPageBreak/>
              <w:t>5</w:t>
            </w:r>
          </w:p>
        </w:tc>
        <w:tc>
          <w:tcPr>
            <w:tcW w:w="4708" w:type="pct"/>
            <w:hideMark/>
          </w:tcPr>
          <w:p w14:paraId="5AD869E9" w14:textId="77777777" w:rsidR="00347C76" w:rsidRPr="00740FBB" w:rsidRDefault="00347C76" w:rsidP="00E765F1">
            <w:pPr>
              <w:pStyle w:val="Tekstprzypisukocoweg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b/>
                <w:bCs/>
                <w:sz w:val="22"/>
                <w:szCs w:val="22"/>
              </w:rPr>
              <w:t>Pozostałe warunki Zamawiającego</w:t>
            </w:r>
          </w:p>
        </w:tc>
      </w:tr>
      <w:tr w:rsidR="00347C76" w:rsidRPr="00A87376" w14:paraId="233D607C"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026B9273"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5.1</w:t>
            </w:r>
          </w:p>
        </w:tc>
        <w:tc>
          <w:tcPr>
            <w:tcW w:w="4708" w:type="pct"/>
          </w:tcPr>
          <w:p w14:paraId="73DDE8EA" w14:textId="77777777" w:rsidR="00347C76" w:rsidRPr="00740FBB" w:rsidRDefault="00347C76" w:rsidP="00E765F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740FBB">
              <w:rPr>
                <w:rFonts w:asciiTheme="minorHAnsi" w:hAnsiTheme="minorHAnsi" w:cstheme="minorHAnsi"/>
                <w:sz w:val="22"/>
                <w:szCs w:val="22"/>
              </w:rPr>
              <w:t xml:space="preserve">Zamawiający wymaga objęcia pojazdu minimalnym okresem gwarancji </w:t>
            </w:r>
            <w:r w:rsidRPr="00740FBB">
              <w:rPr>
                <w:rFonts w:asciiTheme="minorHAnsi" w:hAnsiTheme="minorHAnsi" w:cstheme="minorHAnsi"/>
                <w:b/>
                <w:bCs/>
                <w:sz w:val="22"/>
                <w:szCs w:val="22"/>
              </w:rPr>
              <w:t xml:space="preserve">– 24 miesiące. </w:t>
            </w:r>
          </w:p>
        </w:tc>
      </w:tr>
      <w:tr w:rsidR="00347C76" w:rsidRPr="00A87376" w14:paraId="7035F3A5"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04AB28D4"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5.2</w:t>
            </w:r>
          </w:p>
        </w:tc>
        <w:tc>
          <w:tcPr>
            <w:tcW w:w="4708" w:type="pct"/>
            <w:hideMark/>
          </w:tcPr>
          <w:p w14:paraId="3549EDD6" w14:textId="77777777" w:rsidR="00347C76" w:rsidRPr="00740FBB" w:rsidRDefault="00347C76" w:rsidP="00E765F1">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Minimum jeden punkt serwisowy podwozia (podać adres serwisu podwozia, najbliższy siedzibie Zamawiającego). </w:t>
            </w:r>
          </w:p>
        </w:tc>
      </w:tr>
      <w:tr w:rsidR="00347C76" w:rsidRPr="00A87376" w14:paraId="143FECB0"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60D0F707"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5.3</w:t>
            </w:r>
          </w:p>
        </w:tc>
        <w:tc>
          <w:tcPr>
            <w:tcW w:w="4708" w:type="pct"/>
            <w:hideMark/>
          </w:tcPr>
          <w:p w14:paraId="4BA1AB92" w14:textId="77777777" w:rsidR="00347C76" w:rsidRPr="00740FBB" w:rsidRDefault="00347C76" w:rsidP="00E765F1">
            <w:pPr>
              <w:pStyle w:val="Tekstpodstawowy"/>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740FBB">
              <w:rPr>
                <w:rFonts w:asciiTheme="minorHAnsi" w:hAnsiTheme="minorHAnsi" w:cstheme="minorHAnsi"/>
                <w:sz w:val="22"/>
                <w:szCs w:val="22"/>
              </w:rPr>
              <w:t xml:space="preserve">Minimum jeden punkt serwisowy nadwozia (podać adres serwisu nadwozia najbliższy siedzibie Zamawiającego). </w:t>
            </w:r>
          </w:p>
        </w:tc>
      </w:tr>
      <w:tr w:rsidR="00347C76" w:rsidRPr="00A87376" w14:paraId="3ADAC1A8"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7367DDF2"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5.4</w:t>
            </w:r>
          </w:p>
        </w:tc>
        <w:tc>
          <w:tcPr>
            <w:tcW w:w="4708" w:type="pct"/>
            <w:hideMark/>
          </w:tcPr>
          <w:p w14:paraId="72BA8E16"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Wykonawca obowiązany jest do dostarczenia wraz z pojazdem: </w:t>
            </w:r>
          </w:p>
          <w:p w14:paraId="79E9E7E3"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lastRenderedPageBreak/>
              <w:t xml:space="preserve">- instrukcji obsługi w języku polskim do podwozia samochodu, zabudowy pożarniczej i zainstalowanych urządzeń i wyposażenia, </w:t>
            </w:r>
          </w:p>
          <w:p w14:paraId="1D71E016" w14:textId="77777777" w:rsidR="00347C76" w:rsidRPr="00740FBB" w:rsidRDefault="00347C76" w:rsidP="00E765F1">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rPr>
            </w:pPr>
            <w:r w:rsidRPr="00740FBB">
              <w:rPr>
                <w:rFonts w:asciiTheme="minorHAnsi" w:hAnsiTheme="minorHAnsi" w:cstheme="minorHAnsi"/>
                <w:color w:val="auto"/>
                <w:sz w:val="22"/>
                <w:szCs w:val="22"/>
              </w:rPr>
              <w:t xml:space="preserve">- aktualne świadectwo dopuszczenia świadectwo dopuszczenia do użytkowania w ochronie przeciwpożarowej dla pojazdu, </w:t>
            </w:r>
          </w:p>
          <w:p w14:paraId="34AE5FC5"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 dokumentacji niezbędnej do zarejestrowania pojazdu jako „samochód specjalny”, wynikającej z ustawy „Prawo o ruchu drogowym”. </w:t>
            </w:r>
          </w:p>
          <w:p w14:paraId="209CCFC0" w14:textId="77777777" w:rsidR="00347C76" w:rsidRPr="00740FBB" w:rsidRDefault="00347C76" w:rsidP="00347C76">
            <w:pPr>
              <w:pStyle w:val="Tekstpodstawowy"/>
              <w:numPr>
                <w:ilvl w:val="0"/>
                <w:numId w:val="8"/>
              </w:num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Samochód wydany z pełnym zbiornikiem paliwa.</w:t>
            </w:r>
          </w:p>
        </w:tc>
      </w:tr>
      <w:tr w:rsidR="00347C76" w:rsidRPr="00A87376" w14:paraId="2E0F82CD" w14:textId="77777777" w:rsidTr="00E765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hideMark/>
          </w:tcPr>
          <w:p w14:paraId="754419C1" w14:textId="77777777" w:rsidR="00347C76" w:rsidRPr="00AE2137" w:rsidRDefault="00347C76" w:rsidP="00E765F1">
            <w:pPr>
              <w:jc w:val="both"/>
              <w:rPr>
                <w:rFonts w:asciiTheme="minorHAnsi" w:hAnsiTheme="minorHAnsi" w:cstheme="minorHAnsi"/>
                <w:bCs w:val="0"/>
                <w:sz w:val="22"/>
                <w:szCs w:val="22"/>
              </w:rPr>
            </w:pPr>
            <w:r w:rsidRPr="00AE2137">
              <w:rPr>
                <w:rFonts w:asciiTheme="minorHAnsi" w:hAnsiTheme="minorHAnsi" w:cstheme="minorHAnsi"/>
                <w:bCs w:val="0"/>
                <w:sz w:val="22"/>
                <w:szCs w:val="22"/>
              </w:rPr>
              <w:lastRenderedPageBreak/>
              <w:t>VI.</w:t>
            </w:r>
          </w:p>
        </w:tc>
        <w:tc>
          <w:tcPr>
            <w:tcW w:w="4708" w:type="pct"/>
            <w:hideMark/>
          </w:tcPr>
          <w:p w14:paraId="509CE524" w14:textId="77777777" w:rsidR="00347C76" w:rsidRPr="00740FBB" w:rsidRDefault="00347C76" w:rsidP="00E765F1">
            <w:pPr>
              <w:pStyle w:val="Tekstprzypisukocoweg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740FBB">
              <w:rPr>
                <w:rFonts w:asciiTheme="minorHAnsi" w:hAnsiTheme="minorHAnsi" w:cstheme="minorHAnsi"/>
                <w:b/>
                <w:sz w:val="22"/>
                <w:szCs w:val="22"/>
              </w:rPr>
              <w:t xml:space="preserve">                                 OGÓLNE</w:t>
            </w:r>
          </w:p>
        </w:tc>
      </w:tr>
      <w:tr w:rsidR="00347C76" w:rsidRPr="00A87376" w14:paraId="722A3B8A" w14:textId="77777777" w:rsidTr="00E765F1">
        <w:tc>
          <w:tcPr>
            <w:cnfStyle w:val="001000000000" w:firstRow="0" w:lastRow="0" w:firstColumn="1" w:lastColumn="0" w:oddVBand="0" w:evenVBand="0" w:oddHBand="0" w:evenHBand="0" w:firstRowFirstColumn="0" w:firstRowLastColumn="0" w:lastRowFirstColumn="0" w:lastRowLastColumn="0"/>
            <w:tcW w:w="292" w:type="pct"/>
            <w:hideMark/>
          </w:tcPr>
          <w:p w14:paraId="2419BB74" w14:textId="77777777" w:rsidR="00347C76" w:rsidRPr="00740FBB" w:rsidRDefault="00347C76" w:rsidP="00E765F1">
            <w:pPr>
              <w:jc w:val="both"/>
              <w:rPr>
                <w:rFonts w:asciiTheme="minorHAnsi" w:hAnsiTheme="minorHAnsi" w:cstheme="minorHAnsi"/>
                <w:b w:val="0"/>
                <w:sz w:val="22"/>
                <w:szCs w:val="22"/>
              </w:rPr>
            </w:pPr>
            <w:r w:rsidRPr="00740FBB">
              <w:rPr>
                <w:rFonts w:asciiTheme="minorHAnsi" w:hAnsiTheme="minorHAnsi" w:cstheme="minorHAnsi"/>
                <w:sz w:val="22"/>
                <w:szCs w:val="22"/>
              </w:rPr>
              <w:t>6.1</w:t>
            </w:r>
          </w:p>
        </w:tc>
        <w:tc>
          <w:tcPr>
            <w:tcW w:w="4708" w:type="pct"/>
            <w:hideMark/>
          </w:tcPr>
          <w:p w14:paraId="0A3927D6" w14:textId="77777777" w:rsidR="00347C76" w:rsidRPr="00740FBB" w:rsidRDefault="00347C76" w:rsidP="00E765F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Gwarancja podstawowa na samochód  - min. 24  miesiące</w:t>
            </w:r>
          </w:p>
          <w:p w14:paraId="4DB9F649" w14:textId="77777777" w:rsidR="00347C76" w:rsidRPr="00740FBB" w:rsidRDefault="00347C76" w:rsidP="00E765F1">
            <w:pPr>
              <w:pStyle w:val="Standard"/>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40FBB">
              <w:rPr>
                <w:rFonts w:asciiTheme="minorHAnsi" w:hAnsiTheme="minorHAnsi" w:cstheme="minorHAnsi"/>
                <w:sz w:val="22"/>
                <w:szCs w:val="22"/>
              </w:rPr>
              <w:t xml:space="preserve">Gwarancja na  zabudowę pożarniczą – min.24 miesiące </w:t>
            </w:r>
          </w:p>
        </w:tc>
      </w:tr>
    </w:tbl>
    <w:p w14:paraId="593B01FC" w14:textId="1323B31C" w:rsidR="00347C76" w:rsidRDefault="00347C76" w:rsidP="00347C76">
      <w:pPr>
        <w:spacing w:line="312" w:lineRule="auto"/>
        <w:jc w:val="both"/>
        <w:rPr>
          <w:rFonts w:cstheme="minorHAnsi"/>
        </w:rPr>
      </w:pPr>
    </w:p>
    <w:p w14:paraId="5B9B0719" w14:textId="78BE0155" w:rsidR="00AF27CF" w:rsidRPr="0014160D" w:rsidRDefault="00AF27CF" w:rsidP="00347C76">
      <w:pPr>
        <w:spacing w:line="312" w:lineRule="auto"/>
        <w:jc w:val="both"/>
        <w:rPr>
          <w:rFonts w:cstheme="minorHAnsi"/>
          <w:b/>
          <w:bCs/>
        </w:rPr>
      </w:pPr>
      <w:r w:rsidRPr="0014160D">
        <w:rPr>
          <w:rFonts w:cstheme="minorHAnsi"/>
          <w:b/>
          <w:bCs/>
        </w:rPr>
        <w:t xml:space="preserve">UZUPEŁNIENIE: </w:t>
      </w:r>
    </w:p>
    <w:p w14:paraId="2C460C85" w14:textId="165C6E33" w:rsidR="00AF27CF" w:rsidRDefault="00AF27CF" w:rsidP="00347C76">
      <w:pPr>
        <w:spacing w:line="312" w:lineRule="auto"/>
        <w:jc w:val="both"/>
        <w:rPr>
          <w:rFonts w:cstheme="minorHAnsi"/>
        </w:rPr>
      </w:pPr>
      <w:r>
        <w:rPr>
          <w:rFonts w:cstheme="minorHAnsi"/>
        </w:rPr>
        <w:t xml:space="preserve">Zamawiający dopuszcza następujące </w:t>
      </w:r>
      <w:r w:rsidR="0014160D">
        <w:rPr>
          <w:rFonts w:cstheme="minorHAnsi"/>
        </w:rPr>
        <w:t>uzupełnienia/</w:t>
      </w:r>
      <w:r>
        <w:rPr>
          <w:rFonts w:cstheme="minorHAnsi"/>
        </w:rPr>
        <w:t xml:space="preserve">odstępstwa </w:t>
      </w:r>
      <w:r w:rsidR="0014160D">
        <w:rPr>
          <w:rFonts w:cstheme="minorHAnsi"/>
        </w:rPr>
        <w:t>w stosunku do</w:t>
      </w:r>
      <w:r>
        <w:rPr>
          <w:rFonts w:cstheme="minorHAnsi"/>
        </w:rPr>
        <w:t xml:space="preserve"> wyżej wymienionego opisu przedmiotu zamówienia:</w:t>
      </w:r>
    </w:p>
    <w:p w14:paraId="1DBBDA77" w14:textId="6F3C24DA" w:rsidR="00AF27CF" w:rsidRPr="00AF27CF" w:rsidRDefault="00AF27CF" w:rsidP="00AF27CF">
      <w:pPr>
        <w:widowControl w:val="0"/>
        <w:numPr>
          <w:ilvl w:val="0"/>
          <w:numId w:val="9"/>
        </w:numPr>
        <w:suppressAutoHyphens/>
        <w:spacing w:after="0" w:line="100" w:lineRule="atLeast"/>
        <w:ind w:right="-142"/>
        <w:jc w:val="both"/>
        <w:rPr>
          <w:rFonts w:eastAsia="Arial Unicode MS" w:cstheme="minorHAnsi"/>
          <w:kern w:val="1"/>
          <w:lang w:eastAsia="hi-IN" w:bidi="hi-IN"/>
        </w:rPr>
      </w:pPr>
      <w:r w:rsidRPr="00AF27CF">
        <w:rPr>
          <w:rFonts w:eastAsia="Arial Unicode MS" w:cstheme="minorHAnsi"/>
          <w:kern w:val="1"/>
          <w:lang w:eastAsia="hi-IN" w:bidi="hi-IN"/>
        </w:rPr>
        <w:t>Zamawiający wyra</w:t>
      </w:r>
      <w:r>
        <w:rPr>
          <w:rFonts w:eastAsia="Arial Unicode MS" w:cstheme="minorHAnsi"/>
          <w:kern w:val="1"/>
          <w:lang w:eastAsia="hi-IN" w:bidi="hi-IN"/>
        </w:rPr>
        <w:t>ża</w:t>
      </w:r>
      <w:r w:rsidRPr="00AF27CF">
        <w:rPr>
          <w:rFonts w:eastAsia="Arial Unicode MS" w:cstheme="minorHAnsi"/>
          <w:kern w:val="1"/>
          <w:lang w:eastAsia="hi-IN" w:bidi="hi-IN"/>
        </w:rPr>
        <w:t xml:space="preserve"> zgodę na dostarczenie pojazdu z belką sygnalizacyjną zainstalowaną na dachu bez nakładki kompozytowej</w:t>
      </w:r>
      <w:r>
        <w:rPr>
          <w:rFonts w:eastAsia="Arial Unicode MS" w:cstheme="minorHAnsi"/>
          <w:kern w:val="1"/>
          <w:lang w:eastAsia="hi-IN" w:bidi="hi-IN"/>
        </w:rPr>
        <w:t>.</w:t>
      </w:r>
      <w:r w:rsidRPr="00AF27CF">
        <w:rPr>
          <w:rFonts w:eastAsia="Arial Unicode MS" w:cstheme="minorHAnsi"/>
          <w:kern w:val="1"/>
          <w:lang w:eastAsia="hi-IN" w:bidi="hi-IN"/>
        </w:rPr>
        <w:t xml:space="preserve"> </w:t>
      </w:r>
    </w:p>
    <w:p w14:paraId="4AB8CAAA" w14:textId="0755ACEC" w:rsidR="00AF27CF" w:rsidRPr="00AF27CF" w:rsidRDefault="00AF27CF" w:rsidP="00AF27CF">
      <w:pPr>
        <w:widowControl w:val="0"/>
        <w:numPr>
          <w:ilvl w:val="0"/>
          <w:numId w:val="9"/>
        </w:numPr>
        <w:suppressAutoHyphens/>
        <w:spacing w:after="0" w:line="100" w:lineRule="atLeast"/>
        <w:ind w:right="-142"/>
        <w:jc w:val="both"/>
        <w:rPr>
          <w:rFonts w:eastAsia="Arial Unicode MS" w:cstheme="minorHAnsi"/>
          <w:kern w:val="1"/>
          <w:lang w:eastAsia="hi-IN" w:bidi="hi-IN"/>
        </w:rPr>
      </w:pPr>
      <w:r w:rsidRPr="00AF27CF">
        <w:rPr>
          <w:rFonts w:eastAsia="Arial Unicode MS" w:cstheme="minorHAnsi"/>
          <w:kern w:val="1"/>
          <w:lang w:eastAsia="hi-IN" w:bidi="hi-IN"/>
        </w:rPr>
        <w:t>Zamawiający dopuści pojazd bez podświetlanego napisu STRAŻ</w:t>
      </w:r>
      <w:r>
        <w:rPr>
          <w:rFonts w:eastAsia="Arial Unicode MS" w:cstheme="minorHAnsi"/>
          <w:kern w:val="1"/>
          <w:lang w:eastAsia="hi-IN" w:bidi="hi-IN"/>
        </w:rPr>
        <w:t xml:space="preserve"> na dachu.</w:t>
      </w:r>
      <w:r w:rsidRPr="00AF27CF">
        <w:rPr>
          <w:rFonts w:eastAsia="Arial Unicode MS" w:cstheme="minorHAnsi"/>
          <w:kern w:val="1"/>
          <w:lang w:eastAsia="hi-IN" w:bidi="hi-IN"/>
        </w:rPr>
        <w:t xml:space="preserve"> </w:t>
      </w:r>
    </w:p>
    <w:p w14:paraId="2E43C7E1" w14:textId="3A7CB967" w:rsidR="00AF27CF" w:rsidRPr="00AF27CF" w:rsidRDefault="00AF27CF" w:rsidP="00AF27CF">
      <w:pPr>
        <w:widowControl w:val="0"/>
        <w:numPr>
          <w:ilvl w:val="0"/>
          <w:numId w:val="9"/>
        </w:numPr>
        <w:suppressAutoHyphens/>
        <w:spacing w:after="0" w:line="100" w:lineRule="atLeast"/>
        <w:ind w:right="-142"/>
        <w:jc w:val="both"/>
        <w:rPr>
          <w:rFonts w:eastAsia="Arial Unicode MS" w:cstheme="minorHAnsi"/>
          <w:kern w:val="1"/>
          <w:lang w:eastAsia="hi-IN" w:bidi="hi-IN"/>
        </w:rPr>
      </w:pPr>
      <w:r w:rsidRPr="00AF27CF">
        <w:rPr>
          <w:rFonts w:eastAsia="Arial Unicode MS" w:cstheme="minorHAnsi"/>
          <w:kern w:val="1"/>
          <w:lang w:eastAsia="hi-IN" w:bidi="hi-IN"/>
        </w:rPr>
        <w:t>Zamawiający dopuści urządzenie dźwiękowe z min</w:t>
      </w:r>
      <w:r>
        <w:rPr>
          <w:rFonts w:eastAsia="Arial Unicode MS" w:cstheme="minorHAnsi"/>
          <w:kern w:val="1"/>
          <w:lang w:eastAsia="hi-IN" w:bidi="hi-IN"/>
        </w:rPr>
        <w:t>imum</w:t>
      </w:r>
      <w:r w:rsidRPr="00AF27CF">
        <w:rPr>
          <w:rFonts w:eastAsia="Arial Unicode MS" w:cstheme="minorHAnsi"/>
          <w:kern w:val="1"/>
          <w:lang w:eastAsia="hi-IN" w:bidi="hi-IN"/>
        </w:rPr>
        <w:t xml:space="preserve"> 3</w:t>
      </w:r>
      <w:r>
        <w:rPr>
          <w:rFonts w:eastAsia="Arial Unicode MS" w:cstheme="minorHAnsi"/>
          <w:kern w:val="1"/>
          <w:lang w:eastAsia="hi-IN" w:bidi="hi-IN"/>
        </w:rPr>
        <w:t>-ma</w:t>
      </w:r>
      <w:r w:rsidRPr="00AF27CF">
        <w:rPr>
          <w:rFonts w:eastAsia="Arial Unicode MS" w:cstheme="minorHAnsi"/>
          <w:kern w:val="1"/>
          <w:lang w:eastAsia="hi-IN" w:bidi="hi-IN"/>
        </w:rPr>
        <w:t xml:space="preserve"> modulowanymi tonami</w:t>
      </w:r>
      <w:r>
        <w:rPr>
          <w:rFonts w:eastAsia="Arial Unicode MS" w:cstheme="minorHAnsi"/>
          <w:kern w:val="1"/>
          <w:lang w:eastAsia="hi-IN" w:bidi="hi-IN"/>
        </w:rPr>
        <w:t>.</w:t>
      </w:r>
    </w:p>
    <w:p w14:paraId="7957E0B2" w14:textId="24D8394F" w:rsidR="00AF27CF" w:rsidRPr="00AF27CF" w:rsidRDefault="00AF27CF" w:rsidP="00AF27CF">
      <w:pPr>
        <w:widowControl w:val="0"/>
        <w:numPr>
          <w:ilvl w:val="0"/>
          <w:numId w:val="9"/>
        </w:numPr>
        <w:suppressAutoHyphens/>
        <w:spacing w:after="0" w:line="100" w:lineRule="atLeast"/>
        <w:ind w:right="-142"/>
        <w:jc w:val="both"/>
        <w:rPr>
          <w:rFonts w:eastAsia="Arial Unicode MS" w:cstheme="minorHAnsi"/>
          <w:kern w:val="1"/>
          <w:lang w:eastAsia="hi-IN" w:bidi="hi-IN"/>
        </w:rPr>
      </w:pPr>
      <w:r w:rsidRPr="00AF27CF">
        <w:rPr>
          <w:rFonts w:eastAsia="Arial Unicode MS" w:cstheme="minorHAnsi"/>
          <w:kern w:val="1"/>
          <w:lang w:eastAsia="hi-IN" w:bidi="hi-IN"/>
        </w:rPr>
        <w:t xml:space="preserve">Zamawiający wyrazi zgodę na dostarczenie pojazdu bez dodatkowego oświetlenia nad drzwiami kabiny, </w:t>
      </w:r>
      <w:r>
        <w:rPr>
          <w:rFonts w:eastAsia="Arial Unicode MS" w:cstheme="minorHAnsi"/>
          <w:kern w:val="1"/>
          <w:lang w:eastAsia="hi-IN" w:bidi="hi-IN"/>
        </w:rPr>
        <w:t>gdy</w:t>
      </w:r>
      <w:r w:rsidRPr="00AF27CF">
        <w:rPr>
          <w:rFonts w:eastAsia="Arial Unicode MS" w:cstheme="minorHAnsi"/>
          <w:kern w:val="1"/>
          <w:lang w:eastAsia="hi-IN" w:bidi="hi-IN"/>
        </w:rPr>
        <w:t xml:space="preserve"> funkcję doświetlenia skutecznie zapewni</w:t>
      </w:r>
      <w:r>
        <w:rPr>
          <w:rFonts w:eastAsia="Arial Unicode MS" w:cstheme="minorHAnsi"/>
          <w:kern w:val="1"/>
          <w:lang w:eastAsia="hi-IN" w:bidi="hi-IN"/>
        </w:rPr>
        <w:t>ą</w:t>
      </w:r>
      <w:r w:rsidRPr="00AF27CF">
        <w:rPr>
          <w:rFonts w:eastAsia="Arial Unicode MS" w:cstheme="minorHAnsi"/>
          <w:kern w:val="1"/>
          <w:lang w:eastAsia="hi-IN" w:bidi="hi-IN"/>
        </w:rPr>
        <w:t xml:space="preserve"> lampy zamocowane pod schodami wejściowymi</w:t>
      </w:r>
      <w:r>
        <w:rPr>
          <w:rFonts w:eastAsia="Arial Unicode MS" w:cstheme="minorHAnsi"/>
          <w:kern w:val="1"/>
          <w:lang w:eastAsia="hi-IN" w:bidi="hi-IN"/>
        </w:rPr>
        <w:t xml:space="preserve">. </w:t>
      </w:r>
      <w:r w:rsidRPr="00AF27CF">
        <w:rPr>
          <w:rFonts w:eastAsia="Arial Unicode MS" w:cstheme="minorHAnsi"/>
          <w:kern w:val="1"/>
          <w:lang w:eastAsia="hi-IN" w:bidi="hi-IN"/>
        </w:rPr>
        <w:t xml:space="preserve"> </w:t>
      </w:r>
    </w:p>
    <w:p w14:paraId="3B540453" w14:textId="295D9F9D" w:rsidR="00AF27CF" w:rsidRPr="00AF27CF" w:rsidRDefault="00AF27CF" w:rsidP="00AF27CF">
      <w:pPr>
        <w:widowControl w:val="0"/>
        <w:numPr>
          <w:ilvl w:val="0"/>
          <w:numId w:val="9"/>
        </w:numPr>
        <w:suppressAutoHyphens/>
        <w:spacing w:after="0" w:line="100" w:lineRule="atLeast"/>
        <w:ind w:right="-142"/>
        <w:jc w:val="both"/>
        <w:rPr>
          <w:rFonts w:eastAsia="Arial Unicode MS" w:cstheme="minorHAnsi"/>
          <w:i/>
          <w:iCs/>
          <w:kern w:val="1"/>
          <w:lang w:eastAsia="hi-IN" w:bidi="hi-IN"/>
        </w:rPr>
      </w:pPr>
      <w:r w:rsidRPr="00AF27CF">
        <w:rPr>
          <w:rFonts w:eastAsia="Arial Unicode MS" w:cstheme="minorHAnsi"/>
          <w:kern w:val="1"/>
          <w:lang w:eastAsia="hi-IN" w:bidi="hi-IN"/>
        </w:rPr>
        <w:t>Zamawiający wyrazi zgodę na dostarczenie pojazdu bez alarmu słownego otwartych podestów, żaluzji, wysuniętego masztu, załączonego gniazda ładowania i otwartej skrzyni dachowej</w:t>
      </w:r>
      <w:r>
        <w:rPr>
          <w:rFonts w:eastAsia="Arial Unicode MS" w:cstheme="minorHAnsi"/>
          <w:kern w:val="1"/>
          <w:lang w:eastAsia="hi-IN" w:bidi="hi-IN"/>
        </w:rPr>
        <w:t xml:space="preserve">. </w:t>
      </w:r>
      <w:r w:rsidRPr="00AF27CF">
        <w:rPr>
          <w:rFonts w:eastAsia="Arial Unicode MS" w:cstheme="minorHAnsi"/>
          <w:kern w:val="1"/>
          <w:lang w:eastAsia="hi-IN" w:bidi="hi-IN"/>
        </w:rPr>
        <w:t xml:space="preserve"> </w:t>
      </w:r>
    </w:p>
    <w:p w14:paraId="2136C124" w14:textId="611DA007" w:rsidR="00AF27CF" w:rsidRPr="00AF27CF" w:rsidRDefault="00AF27CF" w:rsidP="00AF27CF">
      <w:pPr>
        <w:widowControl w:val="0"/>
        <w:numPr>
          <w:ilvl w:val="0"/>
          <w:numId w:val="9"/>
        </w:numPr>
        <w:suppressAutoHyphens/>
        <w:spacing w:after="0" w:line="100" w:lineRule="atLeast"/>
        <w:ind w:right="-142"/>
        <w:jc w:val="both"/>
        <w:rPr>
          <w:rFonts w:eastAsia="Arial Unicode MS" w:cstheme="minorHAnsi"/>
          <w:i/>
          <w:iCs/>
          <w:kern w:val="1"/>
          <w:lang w:eastAsia="hi-IN" w:bidi="hi-IN"/>
        </w:rPr>
      </w:pPr>
      <w:r w:rsidRPr="00AF27CF">
        <w:rPr>
          <w:rFonts w:eastAsia="Arial Unicode MS" w:cstheme="minorHAnsi"/>
          <w:kern w:val="1"/>
          <w:lang w:eastAsia="hi-IN" w:bidi="hi-IN"/>
        </w:rPr>
        <w:t>Zamawiający wyrazi zgodę na dostarczenie pojazdu z oświetleniem pola pracy</w:t>
      </w:r>
      <w:r w:rsidRPr="00AF27CF">
        <w:rPr>
          <w:rFonts w:eastAsia="Arial Unicode MS" w:cstheme="minorHAnsi"/>
          <w:i/>
          <w:iCs/>
          <w:kern w:val="1"/>
          <w:lang w:eastAsia="hi-IN" w:bidi="hi-IN"/>
        </w:rPr>
        <w:t xml:space="preserve"> </w:t>
      </w:r>
      <w:r w:rsidRPr="00AF27CF">
        <w:rPr>
          <w:rFonts w:eastAsia="Arial Unicode MS" w:cstheme="minorHAnsi"/>
          <w:kern w:val="1"/>
          <w:lang w:eastAsia="hi-IN" w:bidi="hi-IN"/>
        </w:rPr>
        <w:t xml:space="preserve">w formie </w:t>
      </w:r>
      <w:r>
        <w:rPr>
          <w:rFonts w:eastAsia="Arial Unicode MS" w:cstheme="minorHAnsi"/>
          <w:kern w:val="1"/>
          <w:lang w:eastAsia="hi-IN" w:bidi="hi-IN"/>
        </w:rPr>
        <w:t xml:space="preserve">niezbędnej ilości </w:t>
      </w:r>
      <w:r w:rsidRPr="00AF27CF">
        <w:rPr>
          <w:rFonts w:eastAsia="Arial Unicode MS" w:cstheme="minorHAnsi"/>
          <w:kern w:val="1"/>
          <w:lang w:eastAsia="hi-IN" w:bidi="hi-IN"/>
        </w:rPr>
        <w:t>skutecznych lamp bez dodatkowej listwy LED nad żaluzjami</w:t>
      </w:r>
      <w:r>
        <w:rPr>
          <w:rFonts w:eastAsia="Arial Unicode MS" w:cstheme="minorHAnsi"/>
          <w:kern w:val="1"/>
          <w:lang w:eastAsia="hi-IN" w:bidi="hi-IN"/>
        </w:rPr>
        <w:t xml:space="preserve">. </w:t>
      </w:r>
      <w:r w:rsidRPr="00AF27CF">
        <w:rPr>
          <w:rFonts w:eastAsia="Arial Unicode MS" w:cstheme="minorHAnsi"/>
          <w:i/>
          <w:iCs/>
          <w:kern w:val="1"/>
          <w:lang w:eastAsia="hi-IN" w:bidi="hi-IN"/>
        </w:rPr>
        <w:t xml:space="preserve"> </w:t>
      </w:r>
    </w:p>
    <w:p w14:paraId="4BF63C31" w14:textId="25A7B48D" w:rsidR="00887876" w:rsidRPr="00887876" w:rsidRDefault="00AF27CF" w:rsidP="00AF27CF">
      <w:pPr>
        <w:widowControl w:val="0"/>
        <w:numPr>
          <w:ilvl w:val="0"/>
          <w:numId w:val="9"/>
        </w:numPr>
        <w:suppressAutoHyphens/>
        <w:spacing w:after="0" w:line="100" w:lineRule="atLeast"/>
        <w:ind w:right="-142"/>
        <w:jc w:val="both"/>
        <w:rPr>
          <w:rFonts w:eastAsia="Arial Unicode MS" w:cstheme="minorHAnsi"/>
          <w:i/>
          <w:iCs/>
          <w:kern w:val="1"/>
          <w:lang w:eastAsia="hi-IN" w:bidi="hi-IN"/>
        </w:rPr>
      </w:pPr>
      <w:r w:rsidRPr="00AF27CF">
        <w:rPr>
          <w:rFonts w:eastAsia="Arial Unicode MS" w:cstheme="minorHAnsi"/>
          <w:kern w:val="1"/>
          <w:lang w:eastAsia="hi-IN" w:bidi="hi-IN"/>
        </w:rPr>
        <w:t>Zamawiający wyrazi zgodę na dostarczenie pojazdu bez regałów obrotowych na</w:t>
      </w:r>
      <w:r w:rsidRPr="00AF27CF">
        <w:rPr>
          <w:rFonts w:eastAsia="Arial Unicode MS" w:cstheme="minorHAnsi"/>
          <w:i/>
          <w:iCs/>
          <w:kern w:val="1"/>
          <w:lang w:eastAsia="hi-IN" w:bidi="hi-IN"/>
        </w:rPr>
        <w:t xml:space="preserve"> </w:t>
      </w:r>
      <w:r w:rsidRPr="00AF27CF">
        <w:rPr>
          <w:rFonts w:eastAsia="Arial Unicode MS" w:cstheme="minorHAnsi"/>
          <w:kern w:val="1"/>
          <w:lang w:eastAsia="hi-IN" w:bidi="hi-IN"/>
        </w:rPr>
        <w:t>wyposażenie</w:t>
      </w:r>
      <w:r w:rsidR="00887876">
        <w:rPr>
          <w:rFonts w:eastAsia="Arial Unicode MS" w:cstheme="minorHAnsi"/>
          <w:kern w:val="1"/>
          <w:lang w:eastAsia="hi-IN" w:bidi="hi-IN"/>
        </w:rPr>
        <w:t xml:space="preserve">, pod warunkiem zaoferowania alternatywnego (równoważnego pod względem funkcjonalności) rozwiązania umożliwiającego prawidłowy dostęp do wyposażenia. </w:t>
      </w:r>
    </w:p>
    <w:p w14:paraId="22239EB7" w14:textId="22D0702E" w:rsidR="00AF27CF" w:rsidRPr="00AF27CF" w:rsidRDefault="00AF27CF" w:rsidP="00AF27CF">
      <w:pPr>
        <w:widowControl w:val="0"/>
        <w:numPr>
          <w:ilvl w:val="0"/>
          <w:numId w:val="9"/>
        </w:numPr>
        <w:suppressAutoHyphens/>
        <w:spacing w:after="0" w:line="100" w:lineRule="atLeast"/>
        <w:ind w:right="-142"/>
        <w:jc w:val="both"/>
        <w:rPr>
          <w:rFonts w:eastAsia="Arial Unicode MS" w:cstheme="minorHAnsi"/>
          <w:i/>
          <w:iCs/>
          <w:kern w:val="1"/>
          <w:lang w:eastAsia="hi-IN" w:bidi="hi-IN"/>
        </w:rPr>
      </w:pPr>
      <w:r w:rsidRPr="00AF27CF">
        <w:rPr>
          <w:rFonts w:eastAsia="Arial Unicode MS" w:cstheme="minorHAnsi"/>
          <w:kern w:val="1"/>
          <w:lang w:eastAsia="hi-IN" w:bidi="hi-IN"/>
        </w:rPr>
        <w:t>Zamawiający dopuszcza rozwiązanie w postaci balustrady bocznej dachu</w:t>
      </w:r>
      <w:r w:rsidRPr="00AF27CF">
        <w:rPr>
          <w:rFonts w:eastAsia="Arial Unicode MS" w:cstheme="minorHAnsi"/>
          <w:i/>
          <w:iCs/>
          <w:kern w:val="1"/>
          <w:lang w:eastAsia="hi-IN" w:bidi="hi-IN"/>
        </w:rPr>
        <w:t xml:space="preserve"> </w:t>
      </w:r>
      <w:r w:rsidRPr="00AF27CF">
        <w:rPr>
          <w:rFonts w:eastAsia="Arial Unicode MS" w:cstheme="minorHAnsi"/>
          <w:kern w:val="1"/>
          <w:lang w:eastAsia="hi-IN" w:bidi="hi-IN"/>
        </w:rPr>
        <w:t xml:space="preserve">wykonanej z materiałów kompozytowych o wysokości min. 100 mm z </w:t>
      </w:r>
      <w:r w:rsidR="00EA7A8B">
        <w:rPr>
          <w:rFonts w:eastAsia="Arial Unicode MS" w:cstheme="minorHAnsi"/>
          <w:kern w:val="1"/>
          <w:lang w:eastAsia="hi-IN" w:bidi="hi-IN"/>
        </w:rPr>
        <w:t xml:space="preserve">funkcjonalnym </w:t>
      </w:r>
      <w:r w:rsidRPr="00AF27CF">
        <w:rPr>
          <w:rFonts w:eastAsia="Arial Unicode MS" w:cstheme="minorHAnsi"/>
          <w:kern w:val="1"/>
          <w:lang w:eastAsia="hi-IN" w:bidi="hi-IN"/>
        </w:rPr>
        <w:t>oświetleniem LED</w:t>
      </w:r>
      <w:r w:rsidRPr="00AF27CF">
        <w:rPr>
          <w:rFonts w:eastAsia="Arial Unicode MS" w:cstheme="minorHAnsi"/>
          <w:i/>
          <w:iCs/>
          <w:kern w:val="1"/>
          <w:lang w:eastAsia="hi-IN" w:bidi="hi-IN"/>
        </w:rPr>
        <w:t xml:space="preserve"> </w:t>
      </w:r>
      <w:r w:rsidRPr="00AF27CF">
        <w:rPr>
          <w:rFonts w:eastAsia="Arial Unicode MS" w:cstheme="minorHAnsi"/>
          <w:kern w:val="1"/>
          <w:lang w:eastAsia="hi-IN" w:bidi="hi-IN"/>
        </w:rPr>
        <w:t>klasy IP67</w:t>
      </w:r>
      <w:r w:rsidR="00EA7A8B">
        <w:rPr>
          <w:rFonts w:eastAsia="Arial Unicode MS" w:cstheme="minorHAnsi"/>
          <w:kern w:val="1"/>
          <w:lang w:eastAsia="hi-IN" w:bidi="hi-IN"/>
        </w:rPr>
        <w:t xml:space="preserve">. </w:t>
      </w:r>
      <w:r w:rsidRPr="00AF27CF">
        <w:rPr>
          <w:rFonts w:eastAsia="Arial Unicode MS" w:cstheme="minorHAnsi"/>
          <w:kern w:val="1"/>
          <w:lang w:eastAsia="hi-IN" w:bidi="hi-IN"/>
        </w:rPr>
        <w:t xml:space="preserve"> </w:t>
      </w:r>
    </w:p>
    <w:p w14:paraId="4B8C8A14" w14:textId="065E4462" w:rsidR="00AF27CF" w:rsidRPr="00AF27CF" w:rsidRDefault="00AF27CF" w:rsidP="00AF27CF">
      <w:pPr>
        <w:widowControl w:val="0"/>
        <w:numPr>
          <w:ilvl w:val="0"/>
          <w:numId w:val="9"/>
        </w:numPr>
        <w:suppressAutoHyphens/>
        <w:spacing w:after="0" w:line="100" w:lineRule="atLeast"/>
        <w:ind w:right="-142"/>
        <w:jc w:val="both"/>
        <w:rPr>
          <w:rFonts w:eastAsia="Arial Unicode MS" w:cstheme="minorHAnsi"/>
          <w:i/>
          <w:iCs/>
          <w:kern w:val="1"/>
          <w:lang w:eastAsia="hi-IN" w:bidi="hi-IN"/>
        </w:rPr>
      </w:pPr>
      <w:r w:rsidRPr="00AF27CF">
        <w:rPr>
          <w:rFonts w:eastAsia="Arial Unicode MS" w:cstheme="minorHAnsi"/>
          <w:kern w:val="1"/>
          <w:lang w:eastAsia="hi-IN" w:bidi="hi-IN"/>
        </w:rPr>
        <w:t xml:space="preserve">Zamawiający </w:t>
      </w:r>
      <w:r w:rsidR="00EA7A8B">
        <w:rPr>
          <w:rFonts w:eastAsia="Arial Unicode MS" w:cstheme="minorHAnsi"/>
          <w:kern w:val="1"/>
          <w:lang w:eastAsia="hi-IN" w:bidi="hi-IN"/>
        </w:rPr>
        <w:t xml:space="preserve">dopuszcza </w:t>
      </w:r>
      <w:r w:rsidRPr="00AF27CF">
        <w:rPr>
          <w:rFonts w:eastAsia="Arial Unicode MS" w:cstheme="minorHAnsi"/>
          <w:kern w:val="1"/>
          <w:lang w:eastAsia="hi-IN" w:bidi="hi-IN"/>
        </w:rPr>
        <w:t>dostarczenie pojazd</w:t>
      </w:r>
      <w:r w:rsidR="00EA7A8B">
        <w:rPr>
          <w:rFonts w:eastAsia="Arial Unicode MS" w:cstheme="minorHAnsi"/>
          <w:kern w:val="1"/>
          <w:lang w:eastAsia="hi-IN" w:bidi="hi-IN"/>
        </w:rPr>
        <w:t>u</w:t>
      </w:r>
      <w:r w:rsidRPr="00AF27CF">
        <w:rPr>
          <w:rFonts w:eastAsia="Arial Unicode MS" w:cstheme="minorHAnsi"/>
          <w:kern w:val="1"/>
          <w:lang w:eastAsia="hi-IN" w:bidi="hi-IN"/>
        </w:rPr>
        <w:t xml:space="preserve"> z zbiornikiem wody</w:t>
      </w:r>
      <w:r w:rsidRPr="00AF27CF">
        <w:rPr>
          <w:rFonts w:eastAsia="Arial Unicode MS" w:cstheme="minorHAnsi"/>
          <w:i/>
          <w:iCs/>
          <w:kern w:val="1"/>
          <w:lang w:eastAsia="hi-IN" w:bidi="hi-IN"/>
        </w:rPr>
        <w:t xml:space="preserve"> </w:t>
      </w:r>
      <w:r w:rsidRPr="00AF27CF">
        <w:rPr>
          <w:rFonts w:eastAsia="Arial Unicode MS" w:cstheme="minorHAnsi"/>
          <w:kern w:val="1"/>
          <w:lang w:eastAsia="hi-IN" w:bidi="hi-IN"/>
        </w:rPr>
        <w:t>o pojemności 3500</w:t>
      </w:r>
      <w:r w:rsidR="00EA7A8B">
        <w:rPr>
          <w:rFonts w:eastAsia="Arial Unicode MS" w:cstheme="minorHAnsi"/>
          <w:kern w:val="1"/>
          <w:lang w:eastAsia="hi-IN" w:bidi="hi-IN"/>
        </w:rPr>
        <w:t xml:space="preserve"> </w:t>
      </w:r>
      <w:r w:rsidRPr="00AF27CF">
        <w:rPr>
          <w:rFonts w:eastAsia="Arial Unicode MS" w:cstheme="minorHAnsi"/>
          <w:kern w:val="1"/>
          <w:lang w:eastAsia="hi-IN" w:bidi="hi-IN"/>
        </w:rPr>
        <w:t>l</w:t>
      </w:r>
      <w:r w:rsidR="00EA7A8B">
        <w:rPr>
          <w:rFonts w:eastAsia="Arial Unicode MS" w:cstheme="minorHAnsi"/>
          <w:kern w:val="1"/>
          <w:lang w:eastAsia="hi-IN" w:bidi="hi-IN"/>
        </w:rPr>
        <w:t>.</w:t>
      </w:r>
    </w:p>
    <w:p w14:paraId="6999F290" w14:textId="56957732" w:rsidR="00AF27CF" w:rsidRPr="00EA7A8B" w:rsidRDefault="00AF27CF" w:rsidP="00AF27CF">
      <w:pPr>
        <w:widowControl w:val="0"/>
        <w:numPr>
          <w:ilvl w:val="0"/>
          <w:numId w:val="9"/>
        </w:numPr>
        <w:suppressAutoHyphens/>
        <w:spacing w:after="0" w:line="100" w:lineRule="atLeast"/>
        <w:ind w:right="-142"/>
        <w:jc w:val="both"/>
        <w:rPr>
          <w:rFonts w:eastAsia="Arial Unicode MS" w:cstheme="minorHAnsi"/>
          <w:i/>
          <w:iCs/>
          <w:kern w:val="1"/>
          <w:lang w:eastAsia="hi-IN" w:bidi="hi-IN"/>
        </w:rPr>
      </w:pPr>
      <w:r w:rsidRPr="00AF27CF">
        <w:rPr>
          <w:rFonts w:eastAsia="Arial Unicode MS" w:cstheme="minorHAnsi"/>
          <w:kern w:val="1"/>
          <w:lang w:eastAsia="hi-IN" w:bidi="hi-IN"/>
        </w:rPr>
        <w:t>Zamawiający dopu</w:t>
      </w:r>
      <w:r w:rsidR="00EA7A8B">
        <w:rPr>
          <w:rFonts w:eastAsia="Arial Unicode MS" w:cstheme="minorHAnsi"/>
          <w:kern w:val="1"/>
          <w:lang w:eastAsia="hi-IN" w:bidi="hi-IN"/>
        </w:rPr>
        <w:t>szcza</w:t>
      </w:r>
      <w:r w:rsidRPr="00AF27CF">
        <w:rPr>
          <w:rFonts w:eastAsia="Arial Unicode MS" w:cstheme="minorHAnsi"/>
          <w:kern w:val="1"/>
          <w:lang w:eastAsia="hi-IN" w:bidi="hi-IN"/>
        </w:rPr>
        <w:t xml:space="preserve"> inn</w:t>
      </w:r>
      <w:r w:rsidR="00EA7A8B">
        <w:rPr>
          <w:rFonts w:eastAsia="Arial Unicode MS" w:cstheme="minorHAnsi"/>
          <w:kern w:val="1"/>
          <w:lang w:eastAsia="hi-IN" w:bidi="hi-IN"/>
        </w:rPr>
        <w:t>ą</w:t>
      </w:r>
      <w:r w:rsidRPr="00AF27CF">
        <w:rPr>
          <w:rFonts w:eastAsia="Arial Unicode MS" w:cstheme="minorHAnsi"/>
          <w:kern w:val="1"/>
          <w:lang w:eastAsia="hi-IN" w:bidi="hi-IN"/>
        </w:rPr>
        <w:t xml:space="preserve"> formę oświetlenia dalekosiężnego niż belka z okrągłymi</w:t>
      </w:r>
      <w:r w:rsidRPr="00AF27CF">
        <w:rPr>
          <w:rFonts w:eastAsia="Arial Unicode MS" w:cstheme="minorHAnsi"/>
          <w:i/>
          <w:iCs/>
          <w:kern w:val="1"/>
          <w:lang w:eastAsia="hi-IN" w:bidi="hi-IN"/>
        </w:rPr>
        <w:t xml:space="preserve"> </w:t>
      </w:r>
      <w:r w:rsidRPr="00AF27CF">
        <w:rPr>
          <w:rFonts w:eastAsia="Arial Unicode MS" w:cstheme="minorHAnsi"/>
          <w:kern w:val="1"/>
          <w:lang w:eastAsia="hi-IN" w:bidi="hi-IN"/>
        </w:rPr>
        <w:t xml:space="preserve">lampami </w:t>
      </w:r>
      <w:proofErr w:type="spellStart"/>
      <w:r w:rsidRPr="00AF27CF">
        <w:rPr>
          <w:rFonts w:eastAsia="Arial Unicode MS" w:cstheme="minorHAnsi"/>
          <w:kern w:val="1"/>
          <w:lang w:eastAsia="hi-IN" w:bidi="hi-IN"/>
        </w:rPr>
        <w:t>ledowymi</w:t>
      </w:r>
      <w:proofErr w:type="spellEnd"/>
      <w:r w:rsidR="00EA7A8B">
        <w:rPr>
          <w:rFonts w:eastAsia="Arial Unicode MS" w:cstheme="minorHAnsi"/>
          <w:kern w:val="1"/>
          <w:lang w:eastAsia="hi-IN" w:bidi="hi-IN"/>
        </w:rPr>
        <w:t xml:space="preserve"> – pod warunkiem zapewnienia porównywalnej funkcjonalności ww. oświetlenia.</w:t>
      </w:r>
    </w:p>
    <w:p w14:paraId="3F0A8FC8" w14:textId="5496EA8B" w:rsidR="00EA7A8B" w:rsidRDefault="0014160D" w:rsidP="00AF27CF">
      <w:pPr>
        <w:widowControl w:val="0"/>
        <w:numPr>
          <w:ilvl w:val="0"/>
          <w:numId w:val="9"/>
        </w:numPr>
        <w:suppressAutoHyphens/>
        <w:spacing w:after="0" w:line="100" w:lineRule="atLeast"/>
        <w:ind w:right="-142"/>
        <w:jc w:val="both"/>
        <w:rPr>
          <w:rFonts w:eastAsia="Arial Unicode MS" w:cstheme="minorHAnsi"/>
          <w:kern w:val="1"/>
          <w:lang w:eastAsia="hi-IN" w:bidi="hi-IN"/>
        </w:rPr>
      </w:pPr>
      <w:r>
        <w:rPr>
          <w:rFonts w:eastAsia="Arial Unicode MS" w:cstheme="minorHAnsi"/>
          <w:kern w:val="1"/>
          <w:lang w:eastAsia="hi-IN" w:bidi="hi-IN"/>
        </w:rPr>
        <w:t xml:space="preserve">Zamawiający wyraża zgodę, by </w:t>
      </w:r>
      <w:r w:rsidRPr="0014160D">
        <w:rPr>
          <w:rFonts w:eastAsia="Arial Unicode MS" w:cstheme="minorHAnsi"/>
          <w:kern w:val="1"/>
          <w:lang w:eastAsia="hi-IN" w:bidi="hi-IN"/>
        </w:rPr>
        <w:t>schemat instalacji elektrycznej zabudowy pojazdu</w:t>
      </w:r>
      <w:r>
        <w:rPr>
          <w:rFonts w:eastAsia="Arial Unicode MS" w:cstheme="minorHAnsi"/>
          <w:kern w:val="1"/>
          <w:lang w:eastAsia="hi-IN" w:bidi="hi-IN"/>
        </w:rPr>
        <w:t xml:space="preserve"> mógł być opcjonalnie </w:t>
      </w:r>
      <w:r w:rsidRPr="0014160D">
        <w:rPr>
          <w:rFonts w:eastAsia="Arial Unicode MS" w:cstheme="minorHAnsi"/>
          <w:kern w:val="1"/>
          <w:lang w:eastAsia="hi-IN" w:bidi="hi-IN"/>
        </w:rPr>
        <w:t xml:space="preserve">zawarty w instrukcjach obsługi </w:t>
      </w:r>
      <w:r>
        <w:rPr>
          <w:rFonts w:eastAsia="Arial Unicode MS" w:cstheme="minorHAnsi"/>
          <w:kern w:val="1"/>
          <w:lang w:eastAsia="hi-IN" w:bidi="hi-IN"/>
        </w:rPr>
        <w:t>– o ile</w:t>
      </w:r>
      <w:r w:rsidRPr="0014160D">
        <w:rPr>
          <w:rFonts w:eastAsia="Arial Unicode MS" w:cstheme="minorHAnsi"/>
          <w:kern w:val="1"/>
          <w:lang w:eastAsia="hi-IN" w:bidi="hi-IN"/>
        </w:rPr>
        <w:t xml:space="preserve"> będzie wykonany zgodnie z regułami sporządzania tego typu dokumentów</w:t>
      </w:r>
      <w:r>
        <w:rPr>
          <w:rFonts w:eastAsia="Arial Unicode MS" w:cstheme="minorHAnsi"/>
          <w:kern w:val="1"/>
          <w:lang w:eastAsia="hi-IN" w:bidi="hi-IN"/>
        </w:rPr>
        <w:t>.4</w:t>
      </w:r>
    </w:p>
    <w:p w14:paraId="3CB0B3C8" w14:textId="61EDDEF7" w:rsidR="0014160D" w:rsidRDefault="0014160D" w:rsidP="0014160D">
      <w:pPr>
        <w:widowControl w:val="0"/>
        <w:suppressAutoHyphens/>
        <w:spacing w:after="0" w:line="100" w:lineRule="atLeast"/>
        <w:ind w:right="-142"/>
        <w:jc w:val="both"/>
        <w:rPr>
          <w:rFonts w:eastAsia="Arial Unicode MS" w:cstheme="minorHAnsi"/>
          <w:kern w:val="1"/>
          <w:lang w:eastAsia="hi-IN" w:bidi="hi-IN"/>
        </w:rPr>
      </w:pPr>
    </w:p>
    <w:p w14:paraId="7D8F855D" w14:textId="05FC469C" w:rsidR="0014160D" w:rsidRDefault="0014160D" w:rsidP="0014160D">
      <w:pPr>
        <w:widowControl w:val="0"/>
        <w:suppressAutoHyphens/>
        <w:spacing w:after="0" w:line="100" w:lineRule="atLeast"/>
        <w:ind w:right="-142"/>
        <w:jc w:val="both"/>
        <w:rPr>
          <w:rFonts w:eastAsia="Arial Unicode MS" w:cstheme="minorHAnsi"/>
          <w:kern w:val="1"/>
          <w:lang w:eastAsia="hi-IN" w:bidi="hi-IN"/>
        </w:rPr>
      </w:pPr>
    </w:p>
    <w:p w14:paraId="3A2D9208" w14:textId="01482210" w:rsidR="0014160D" w:rsidRDefault="0014160D" w:rsidP="0014160D">
      <w:pPr>
        <w:widowControl w:val="0"/>
        <w:suppressAutoHyphens/>
        <w:spacing w:after="0" w:line="100" w:lineRule="atLeast"/>
        <w:ind w:right="-142"/>
        <w:jc w:val="both"/>
        <w:rPr>
          <w:rFonts w:eastAsia="Arial Unicode MS" w:cstheme="minorHAnsi"/>
          <w:kern w:val="1"/>
          <w:lang w:eastAsia="hi-IN" w:bidi="hi-IN"/>
        </w:rPr>
      </w:pPr>
    </w:p>
    <w:p w14:paraId="474F7B88" w14:textId="4F42E154" w:rsidR="0014160D" w:rsidRDefault="0014160D" w:rsidP="0014160D">
      <w:pPr>
        <w:widowControl w:val="0"/>
        <w:suppressAutoHyphens/>
        <w:spacing w:after="0" w:line="100" w:lineRule="atLeast"/>
        <w:ind w:right="-142"/>
        <w:jc w:val="both"/>
        <w:rPr>
          <w:rFonts w:eastAsia="Arial Unicode MS" w:cstheme="minorHAnsi"/>
          <w:kern w:val="1"/>
          <w:lang w:eastAsia="hi-IN" w:bidi="hi-IN"/>
        </w:rPr>
      </w:pPr>
    </w:p>
    <w:p w14:paraId="53CB3F69" w14:textId="374C8E90" w:rsidR="0014160D" w:rsidRDefault="0014160D" w:rsidP="0014160D">
      <w:pPr>
        <w:widowControl w:val="0"/>
        <w:suppressAutoHyphens/>
        <w:spacing w:after="0" w:line="100" w:lineRule="atLeast"/>
        <w:ind w:right="-142"/>
        <w:jc w:val="both"/>
        <w:rPr>
          <w:rFonts w:eastAsia="Arial Unicode MS" w:cstheme="minorHAnsi"/>
          <w:kern w:val="1"/>
          <w:lang w:eastAsia="hi-IN" w:bidi="hi-IN"/>
        </w:rPr>
      </w:pPr>
    </w:p>
    <w:p w14:paraId="0F0607FA" w14:textId="692945F3" w:rsidR="0014160D" w:rsidRPr="00AF27CF" w:rsidRDefault="0014160D" w:rsidP="0014160D">
      <w:pPr>
        <w:widowControl w:val="0"/>
        <w:suppressAutoHyphens/>
        <w:spacing w:after="0" w:line="100" w:lineRule="atLeast"/>
        <w:ind w:right="-142"/>
        <w:jc w:val="both"/>
        <w:rPr>
          <w:rFonts w:eastAsia="Arial Unicode MS" w:cstheme="minorHAnsi"/>
          <w:kern w:val="1"/>
          <w:lang w:eastAsia="hi-IN" w:bidi="hi-IN"/>
        </w:rPr>
      </w:pPr>
      <w:r>
        <w:rPr>
          <w:rFonts w:eastAsia="Arial Unicode MS" w:cstheme="minorHAnsi"/>
          <w:kern w:val="1"/>
          <w:lang w:eastAsia="hi-IN" w:bidi="hi-IN"/>
        </w:rPr>
        <w:tab/>
      </w:r>
      <w:r>
        <w:rPr>
          <w:rFonts w:eastAsia="Arial Unicode MS" w:cstheme="minorHAnsi"/>
          <w:kern w:val="1"/>
          <w:lang w:eastAsia="hi-IN" w:bidi="hi-IN"/>
        </w:rPr>
        <w:tab/>
      </w:r>
      <w:r>
        <w:rPr>
          <w:rFonts w:eastAsia="Arial Unicode MS" w:cstheme="minorHAnsi"/>
          <w:kern w:val="1"/>
          <w:lang w:eastAsia="hi-IN" w:bidi="hi-IN"/>
        </w:rPr>
        <w:tab/>
      </w:r>
      <w:r>
        <w:rPr>
          <w:rFonts w:eastAsia="Arial Unicode MS" w:cstheme="minorHAnsi"/>
          <w:kern w:val="1"/>
          <w:lang w:eastAsia="hi-IN" w:bidi="hi-IN"/>
        </w:rPr>
        <w:tab/>
      </w:r>
      <w:r>
        <w:rPr>
          <w:rFonts w:eastAsia="Arial Unicode MS" w:cstheme="minorHAnsi"/>
          <w:kern w:val="1"/>
          <w:lang w:eastAsia="hi-IN" w:bidi="hi-IN"/>
        </w:rPr>
        <w:tab/>
      </w:r>
      <w:r>
        <w:rPr>
          <w:rFonts w:eastAsia="Arial Unicode MS" w:cstheme="minorHAnsi"/>
          <w:kern w:val="1"/>
          <w:lang w:eastAsia="hi-IN" w:bidi="hi-IN"/>
        </w:rPr>
        <w:tab/>
      </w:r>
      <w:r>
        <w:rPr>
          <w:rFonts w:eastAsia="Arial Unicode MS" w:cstheme="minorHAnsi"/>
          <w:kern w:val="1"/>
          <w:lang w:eastAsia="hi-IN" w:bidi="hi-IN"/>
        </w:rPr>
        <w:tab/>
        <w:t>…………………………………………………………………………</w:t>
      </w:r>
    </w:p>
    <w:p w14:paraId="7E4FBA59" w14:textId="77777777" w:rsidR="00AF27CF" w:rsidRPr="0014160D" w:rsidRDefault="00AF27CF" w:rsidP="00347C76">
      <w:pPr>
        <w:spacing w:line="312" w:lineRule="auto"/>
        <w:jc w:val="both"/>
        <w:rPr>
          <w:rFonts w:cstheme="minorHAnsi"/>
        </w:rPr>
      </w:pPr>
    </w:p>
    <w:p w14:paraId="38D91D6E" w14:textId="5F2FB1B2" w:rsidR="00333C9C" w:rsidRDefault="00333C9C"/>
    <w:sectPr w:rsidR="00333C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ylfaen">
    <w:panose1 w:val="010A0502050306030303"/>
    <w:charset w:val="EE"/>
    <w:family w:val="roman"/>
    <w:pitch w:val="variable"/>
    <w:sig w:usb0="04000687" w:usb1="00000000" w:usb2="00000000" w:usb3="00000000" w:csb0="0000009F" w:csb1="00000000"/>
  </w:font>
  <w:font w:name="Andale Sans UI">
    <w:altName w:val="Calibri"/>
    <w:charset w:val="EE"/>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721A"/>
    <w:multiLevelType w:val="hybridMultilevel"/>
    <w:tmpl w:val="F816048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09105A28"/>
    <w:multiLevelType w:val="hybridMultilevel"/>
    <w:tmpl w:val="F8FC7D9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 w15:restartNumberingAfterBreak="0">
    <w:nsid w:val="0BC37577"/>
    <w:multiLevelType w:val="hybridMultilevel"/>
    <w:tmpl w:val="5CEC525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 w15:restartNumberingAfterBreak="0">
    <w:nsid w:val="2E967105"/>
    <w:multiLevelType w:val="hybridMultilevel"/>
    <w:tmpl w:val="0CB251B0"/>
    <w:lvl w:ilvl="0" w:tplc="57C2FE24">
      <w:start w:val="1"/>
      <w:numFmt w:val="decimal"/>
      <w:lvlText w:val="%1."/>
      <w:lvlJc w:val="left"/>
      <w:pPr>
        <w:ind w:left="360" w:hanging="360"/>
      </w:pPr>
      <w:rPr>
        <w:rFonts w:hint="default"/>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3DE1748"/>
    <w:multiLevelType w:val="hybridMultilevel"/>
    <w:tmpl w:val="55F8692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 w15:restartNumberingAfterBreak="0">
    <w:nsid w:val="55684C40"/>
    <w:multiLevelType w:val="hybridMultilevel"/>
    <w:tmpl w:val="C1B6060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6" w15:restartNumberingAfterBreak="0">
    <w:nsid w:val="5CEE632A"/>
    <w:multiLevelType w:val="hybridMultilevel"/>
    <w:tmpl w:val="109ECF98"/>
    <w:lvl w:ilvl="0" w:tplc="04150001">
      <w:start w:val="1"/>
      <w:numFmt w:val="bullet"/>
      <w:lvlText w:val=""/>
      <w:lvlJc w:val="left"/>
      <w:pPr>
        <w:tabs>
          <w:tab w:val="num" w:pos="720"/>
        </w:tabs>
        <w:ind w:left="720" w:hanging="360"/>
      </w:pPr>
      <w:rPr>
        <w:rFonts w:ascii="Symbol" w:hAnsi="Symbol"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6D6345E0"/>
    <w:multiLevelType w:val="hybridMultilevel"/>
    <w:tmpl w:val="A9220C1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8" w15:restartNumberingAfterBreak="0">
    <w:nsid w:val="6F683C09"/>
    <w:multiLevelType w:val="hybridMultilevel"/>
    <w:tmpl w:val="DF2C3E7A"/>
    <w:lvl w:ilvl="0" w:tplc="04150001">
      <w:start w:val="1"/>
      <w:numFmt w:val="bullet"/>
      <w:lvlText w:val=""/>
      <w:lvlJc w:val="left"/>
      <w:pPr>
        <w:ind w:left="481" w:hanging="360"/>
      </w:pPr>
      <w:rPr>
        <w:rFonts w:ascii="Symbol" w:hAnsi="Symbol" w:hint="default"/>
      </w:rPr>
    </w:lvl>
    <w:lvl w:ilvl="1" w:tplc="04150003">
      <w:start w:val="1"/>
      <w:numFmt w:val="bullet"/>
      <w:lvlText w:val="o"/>
      <w:lvlJc w:val="left"/>
      <w:pPr>
        <w:ind w:left="1201" w:hanging="360"/>
      </w:pPr>
      <w:rPr>
        <w:rFonts w:ascii="Courier New" w:hAnsi="Courier New" w:cs="Courier New" w:hint="default"/>
      </w:rPr>
    </w:lvl>
    <w:lvl w:ilvl="2" w:tplc="04150005">
      <w:start w:val="1"/>
      <w:numFmt w:val="bullet"/>
      <w:lvlText w:val=""/>
      <w:lvlJc w:val="left"/>
      <w:pPr>
        <w:ind w:left="1921" w:hanging="360"/>
      </w:pPr>
      <w:rPr>
        <w:rFonts w:ascii="Wingdings" w:hAnsi="Wingdings" w:hint="default"/>
      </w:rPr>
    </w:lvl>
    <w:lvl w:ilvl="3" w:tplc="04150001">
      <w:start w:val="1"/>
      <w:numFmt w:val="bullet"/>
      <w:lvlText w:val=""/>
      <w:lvlJc w:val="left"/>
      <w:pPr>
        <w:ind w:left="2641" w:hanging="360"/>
      </w:pPr>
      <w:rPr>
        <w:rFonts w:ascii="Symbol" w:hAnsi="Symbol" w:hint="default"/>
      </w:rPr>
    </w:lvl>
    <w:lvl w:ilvl="4" w:tplc="04150003">
      <w:start w:val="1"/>
      <w:numFmt w:val="bullet"/>
      <w:lvlText w:val="o"/>
      <w:lvlJc w:val="left"/>
      <w:pPr>
        <w:ind w:left="3361" w:hanging="360"/>
      </w:pPr>
      <w:rPr>
        <w:rFonts w:ascii="Courier New" w:hAnsi="Courier New" w:cs="Courier New" w:hint="default"/>
      </w:rPr>
    </w:lvl>
    <w:lvl w:ilvl="5" w:tplc="04150005">
      <w:start w:val="1"/>
      <w:numFmt w:val="bullet"/>
      <w:lvlText w:val=""/>
      <w:lvlJc w:val="left"/>
      <w:pPr>
        <w:ind w:left="4081" w:hanging="360"/>
      </w:pPr>
      <w:rPr>
        <w:rFonts w:ascii="Wingdings" w:hAnsi="Wingdings" w:hint="default"/>
      </w:rPr>
    </w:lvl>
    <w:lvl w:ilvl="6" w:tplc="04150001">
      <w:start w:val="1"/>
      <w:numFmt w:val="bullet"/>
      <w:lvlText w:val=""/>
      <w:lvlJc w:val="left"/>
      <w:pPr>
        <w:ind w:left="4801" w:hanging="360"/>
      </w:pPr>
      <w:rPr>
        <w:rFonts w:ascii="Symbol" w:hAnsi="Symbol" w:hint="default"/>
      </w:rPr>
    </w:lvl>
    <w:lvl w:ilvl="7" w:tplc="04150003">
      <w:start w:val="1"/>
      <w:numFmt w:val="bullet"/>
      <w:lvlText w:val="o"/>
      <w:lvlJc w:val="left"/>
      <w:pPr>
        <w:ind w:left="5521" w:hanging="360"/>
      </w:pPr>
      <w:rPr>
        <w:rFonts w:ascii="Courier New" w:hAnsi="Courier New" w:cs="Courier New" w:hint="default"/>
      </w:rPr>
    </w:lvl>
    <w:lvl w:ilvl="8" w:tplc="04150005">
      <w:start w:val="1"/>
      <w:numFmt w:val="bullet"/>
      <w:lvlText w:val=""/>
      <w:lvlJc w:val="left"/>
      <w:pPr>
        <w:ind w:left="6241" w:hanging="360"/>
      </w:pPr>
      <w:rPr>
        <w:rFonts w:ascii="Wingdings" w:hAnsi="Wingdings" w:hint="default"/>
      </w:rPr>
    </w:lvl>
  </w:abstractNum>
  <w:num w:numId="1">
    <w:abstractNumId w:val="2"/>
  </w:num>
  <w:num w:numId="2">
    <w:abstractNumId w:val="5"/>
  </w:num>
  <w:num w:numId="3">
    <w:abstractNumId w:val="7"/>
  </w:num>
  <w:num w:numId="4">
    <w:abstractNumId w:val="8"/>
  </w:num>
  <w:num w:numId="5">
    <w:abstractNumId w:val="4"/>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C76"/>
    <w:rsid w:val="0014160D"/>
    <w:rsid w:val="00333C9C"/>
    <w:rsid w:val="00347C1E"/>
    <w:rsid w:val="00347C76"/>
    <w:rsid w:val="00887876"/>
    <w:rsid w:val="00AF27CF"/>
    <w:rsid w:val="00B96D52"/>
    <w:rsid w:val="00CF70AB"/>
    <w:rsid w:val="00EA7A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58748"/>
  <w15:chartTrackingRefBased/>
  <w15:docId w15:val="{972D1564-87AF-40DB-8080-6EB821B3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C76"/>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47C76"/>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styleId="Tekstpodstawowy">
    <w:name w:val="Body Text"/>
    <w:basedOn w:val="Normalny"/>
    <w:link w:val="TekstpodstawowyZnak"/>
    <w:uiPriority w:val="99"/>
    <w:unhideWhenUsed/>
    <w:qFormat/>
    <w:rsid w:val="00347C76"/>
    <w:pPr>
      <w:spacing w:before="60" w:after="120" w:line="240" w:lineRule="auto"/>
      <w:jc w:val="both"/>
    </w:pPr>
    <w:rPr>
      <w:rFonts w:ascii="Verdana" w:eastAsia="Times New Roman" w:hAnsi="Verdana" w:cs="Times New Roman"/>
      <w:sz w:val="18"/>
      <w:szCs w:val="24"/>
      <w:lang w:eastAsia="pl-PL"/>
    </w:rPr>
  </w:style>
  <w:style w:type="character" w:customStyle="1" w:styleId="TekstpodstawowyZnak">
    <w:name w:val="Tekst podstawowy Znak"/>
    <w:basedOn w:val="Domylnaczcionkaakapitu"/>
    <w:link w:val="Tekstpodstawowy"/>
    <w:uiPriority w:val="99"/>
    <w:rsid w:val="00347C76"/>
    <w:rPr>
      <w:rFonts w:ascii="Verdana" w:eastAsia="Times New Roman" w:hAnsi="Verdana" w:cs="Times New Roman"/>
      <w:sz w:val="18"/>
      <w:szCs w:val="24"/>
      <w:lang w:eastAsia="pl-PL"/>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Podpis nad obiektem,DS Podpis pod obiek"/>
    <w:basedOn w:val="Normalny"/>
    <w:next w:val="Normalny"/>
    <w:link w:val="LegendaZnak"/>
    <w:uiPriority w:val="35"/>
    <w:qFormat/>
    <w:rsid w:val="00347C76"/>
    <w:pPr>
      <w:spacing w:after="200" w:line="276" w:lineRule="auto"/>
    </w:pPr>
    <w:rPr>
      <w:rFonts w:ascii="Calibri" w:eastAsia="Calibri" w:hAnsi="Calibri" w:cs="Times New Roman"/>
      <w:b/>
      <w:bCs/>
      <w:sz w:val="20"/>
      <w:szCs w:val="20"/>
    </w:rPr>
  </w:style>
  <w:style w:type="character" w:customStyle="1" w:styleId="LegendaZnak">
    <w:name w:val="Legenda Znak"/>
    <w:aliases w:val="Legenda Znak Znak Znak Znak1,Legenda Znak Znak Znak1,Legenda Znak Znak Znak Znak Znak,Legenda Znak Znak Znak Znak Znak Znak Znak1,Legenda Znak Znak Znak Znak Znak Znak Znak Znak,Legenda Znak Znak Znak Znak Znak Znak Znak Znak Znak Z Znak"/>
    <w:link w:val="Legenda"/>
    <w:uiPriority w:val="35"/>
    <w:rsid w:val="00347C76"/>
    <w:rPr>
      <w:rFonts w:ascii="Calibri" w:eastAsia="Calibri" w:hAnsi="Calibri" w:cs="Times New Roman"/>
      <w:b/>
      <w:bCs/>
      <w:sz w:val="20"/>
      <w:szCs w:val="20"/>
    </w:rPr>
  </w:style>
  <w:style w:type="paragraph" w:styleId="Tekstprzypisukocowego">
    <w:name w:val="endnote text"/>
    <w:basedOn w:val="Normalny"/>
    <w:link w:val="TekstprzypisukocowegoZnak"/>
    <w:uiPriority w:val="99"/>
    <w:unhideWhenUsed/>
    <w:rsid w:val="00347C76"/>
    <w:pPr>
      <w:spacing w:after="0" w:line="240" w:lineRule="auto"/>
      <w:jc w:val="both"/>
    </w:pPr>
    <w:rPr>
      <w:rFonts w:ascii="Verdana" w:eastAsia="Times New Roman" w:hAnsi="Verdana"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347C76"/>
    <w:rPr>
      <w:rFonts w:ascii="Verdana" w:eastAsia="Times New Roman" w:hAnsi="Verdana" w:cs="Times New Roman"/>
      <w:sz w:val="20"/>
      <w:szCs w:val="20"/>
      <w:lang w:eastAsia="pl-PL"/>
    </w:rPr>
  </w:style>
  <w:style w:type="paragraph" w:customStyle="1" w:styleId="Standard">
    <w:name w:val="Standard"/>
    <w:rsid w:val="00347C76"/>
    <w:pPr>
      <w:widowControl w:val="0"/>
      <w:suppressAutoHyphens/>
      <w:autoSpaceDE w:val="0"/>
      <w:spacing w:after="0" w:line="240" w:lineRule="auto"/>
    </w:pPr>
    <w:rPr>
      <w:rFonts w:ascii="Times New Roman" w:eastAsia="Times New Roman" w:hAnsi="Times New Roman" w:cs="Times New Roman"/>
      <w:sz w:val="20"/>
      <w:szCs w:val="20"/>
      <w:lang w:eastAsia="zh-CN"/>
    </w:rPr>
  </w:style>
  <w:style w:type="table" w:customStyle="1" w:styleId="Tabelasiatki4akcent6141">
    <w:name w:val="Tabela siatki 4 — akcent 6141"/>
    <w:basedOn w:val="Standardowy"/>
    <w:uiPriority w:val="49"/>
    <w:rsid w:val="00347C76"/>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WW8Num23z3">
    <w:name w:val="WW8Num23z3"/>
    <w:rsid w:val="00333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930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4379</Words>
  <Characters>26275</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Laskowski</dc:creator>
  <cp:keywords/>
  <dc:description/>
  <cp:lastModifiedBy>Marcin Wujaszek</cp:lastModifiedBy>
  <cp:revision>2</cp:revision>
  <dcterms:created xsi:type="dcterms:W3CDTF">2022-03-17T10:22:00Z</dcterms:created>
  <dcterms:modified xsi:type="dcterms:W3CDTF">2022-03-17T10:22:00Z</dcterms:modified>
</cp:coreProperties>
</file>